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B2F2F" w14:textId="77777777" w:rsidR="005E70CC" w:rsidRPr="00F05139" w:rsidRDefault="005E70CC" w:rsidP="00851835">
      <w:pPr>
        <w:pStyle w:val="Nagwek1"/>
        <w:jc w:val="center"/>
        <w:rPr>
          <w:sz w:val="26"/>
        </w:rPr>
      </w:pPr>
    </w:p>
    <w:p w14:paraId="21CF3973" w14:textId="4647DF7E" w:rsidR="00BA6FB1" w:rsidRPr="00EA24E9" w:rsidRDefault="00851835" w:rsidP="00851835">
      <w:pPr>
        <w:pStyle w:val="Nagwek1"/>
        <w:jc w:val="center"/>
        <w:rPr>
          <w:sz w:val="62"/>
        </w:rPr>
      </w:pPr>
      <w:r w:rsidRPr="00EA24E9">
        <w:rPr>
          <w:sz w:val="62"/>
        </w:rPr>
        <w:t xml:space="preserve">DOKUMENTACJA </w:t>
      </w:r>
      <w:r w:rsidR="00F05139">
        <w:rPr>
          <w:sz w:val="62"/>
        </w:rPr>
        <w:br/>
      </w:r>
      <w:r w:rsidRPr="00EA24E9">
        <w:rPr>
          <w:sz w:val="62"/>
        </w:rPr>
        <w:t>TECHNICZNA</w:t>
      </w:r>
    </w:p>
    <w:p w14:paraId="16BBD232" w14:textId="77777777" w:rsidR="005E70CC" w:rsidRDefault="005E70CC" w:rsidP="004C6BA4"/>
    <w:p w14:paraId="02EF4353" w14:textId="630D5A9D" w:rsidR="00C31501" w:rsidRPr="00851835" w:rsidRDefault="00C31501" w:rsidP="00C31501">
      <w:pPr>
        <w:rPr>
          <w:rFonts w:ascii="Helvetica" w:hAnsi="Helvetica" w:cs="Helvetica"/>
          <w:lang w:val="pl-PL"/>
        </w:rPr>
      </w:pPr>
    </w:p>
    <w:p w14:paraId="125A338C" w14:textId="6A04FD9B" w:rsidR="00851835" w:rsidRPr="00851835" w:rsidRDefault="00EA24E9" w:rsidP="00C31501">
      <w:pPr>
        <w:rPr>
          <w:rFonts w:ascii="Helvetica" w:hAnsi="Helvetica" w:cs="Helvetica"/>
          <w:lang w:val="pl-PL"/>
        </w:rPr>
      </w:pPr>
      <w:r>
        <w:rPr>
          <w:rFonts w:cs="Helvetica"/>
          <w:noProof/>
          <w:sz w:val="20"/>
          <w:szCs w:val="20"/>
          <w:lang w:val="pl-PL"/>
        </w:rPr>
        <w:drawing>
          <wp:anchor distT="0" distB="0" distL="114300" distR="114300" simplePos="0" relativeHeight="251658240" behindDoc="1" locked="0" layoutInCell="1" allowOverlap="1" wp14:anchorId="43E5CBFC" wp14:editId="438075A8">
            <wp:simplePos x="0" y="0"/>
            <wp:positionH relativeFrom="column">
              <wp:posOffset>1358721</wp:posOffset>
            </wp:positionH>
            <wp:positionV relativeFrom="paragraph">
              <wp:posOffset>20240</wp:posOffset>
            </wp:positionV>
            <wp:extent cx="3181082" cy="2277319"/>
            <wp:effectExtent l="38100" t="57150" r="38735" b="46990"/>
            <wp:wrapNone/>
            <wp:docPr id="4" name="Obraz 4" descr="C:\Documents and Settings\magwe\Moje dokumenty\TECHNIKA\NORMY EN, DEKLARACJE CE\DOKUMENTACJA CE - 2015\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we\Moje dokumenty\TECHNIKA\NORMY EN, DEKLARACJE CE\DOKUMENTACJA CE - 2015\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98" cy="22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clear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430DA" w14:textId="77777777" w:rsidR="005E70CC" w:rsidRDefault="005E70CC" w:rsidP="00C31501">
      <w:pPr>
        <w:rPr>
          <w:rFonts w:cs="Helvetica"/>
          <w:b/>
          <w:szCs w:val="20"/>
          <w:lang w:val="pl-PL"/>
        </w:rPr>
      </w:pPr>
    </w:p>
    <w:p w14:paraId="4F92DF4E" w14:textId="77777777" w:rsidR="005E70CC" w:rsidRDefault="005E70CC" w:rsidP="00C31501">
      <w:pPr>
        <w:rPr>
          <w:rFonts w:cs="Helvetica"/>
          <w:b/>
          <w:szCs w:val="20"/>
          <w:lang w:val="pl-PL"/>
        </w:rPr>
      </w:pPr>
    </w:p>
    <w:p w14:paraId="558CCE5E" w14:textId="1E7770BC" w:rsidR="00EA24E9" w:rsidRPr="00EA24E9" w:rsidRDefault="00851835" w:rsidP="00C31501">
      <w:pPr>
        <w:rPr>
          <w:rFonts w:cs="Helvetica"/>
          <w:b/>
          <w:szCs w:val="20"/>
          <w:lang w:val="pl-PL"/>
        </w:rPr>
      </w:pPr>
      <w:r w:rsidRPr="00EA24E9">
        <w:rPr>
          <w:rFonts w:cs="Helvetica"/>
          <w:b/>
          <w:szCs w:val="20"/>
          <w:lang w:val="pl-PL"/>
        </w:rPr>
        <w:t>Nazwa wyrobu:</w:t>
      </w:r>
      <w:r w:rsidR="00EA24E9" w:rsidRPr="00EA24E9">
        <w:rPr>
          <w:rFonts w:cs="Helvetica"/>
          <w:b/>
          <w:szCs w:val="20"/>
          <w:lang w:val="pl-PL"/>
        </w:rPr>
        <w:tab/>
      </w:r>
      <w:r w:rsidR="00EA24E9" w:rsidRPr="00EA24E9">
        <w:rPr>
          <w:rFonts w:cs="Helvetica"/>
          <w:b/>
          <w:szCs w:val="20"/>
          <w:lang w:val="pl-PL"/>
        </w:rPr>
        <w:tab/>
      </w:r>
      <w:r w:rsidR="00EA24E9" w:rsidRPr="00EA24E9">
        <w:rPr>
          <w:rFonts w:cs="Helvetica"/>
          <w:b/>
          <w:szCs w:val="20"/>
          <w:lang w:val="pl-PL"/>
        </w:rPr>
        <w:tab/>
        <w:t>STACJA HIGIENY</w:t>
      </w:r>
    </w:p>
    <w:p w14:paraId="7865D4DF" w14:textId="0D6803AA" w:rsidR="00851835" w:rsidRPr="00F05139" w:rsidRDefault="00EA24E9" w:rsidP="00C31501">
      <w:pPr>
        <w:rPr>
          <w:rFonts w:cs="Helvetica"/>
          <w:b/>
          <w:szCs w:val="20"/>
          <w:lang w:val="pl-PL"/>
        </w:rPr>
      </w:pPr>
      <w:r w:rsidRPr="00F05139">
        <w:rPr>
          <w:rFonts w:cs="Helvetica"/>
          <w:b/>
          <w:szCs w:val="20"/>
          <w:lang w:val="pl-PL"/>
        </w:rPr>
        <w:t>Typ:</w:t>
      </w:r>
      <w:r w:rsidRPr="00F05139">
        <w:rPr>
          <w:rFonts w:cs="Helvetica"/>
          <w:b/>
          <w:szCs w:val="20"/>
          <w:lang w:val="pl-PL"/>
        </w:rPr>
        <w:tab/>
      </w:r>
      <w:r w:rsidRPr="00F05139">
        <w:rPr>
          <w:rFonts w:cs="Helvetica"/>
          <w:b/>
          <w:szCs w:val="20"/>
          <w:lang w:val="pl-PL"/>
        </w:rPr>
        <w:tab/>
      </w:r>
      <w:r w:rsidRPr="00F05139">
        <w:rPr>
          <w:rFonts w:cs="Helvetica"/>
          <w:b/>
          <w:szCs w:val="20"/>
          <w:lang w:val="pl-PL"/>
        </w:rPr>
        <w:tab/>
      </w:r>
      <w:r w:rsidRPr="00F05139">
        <w:rPr>
          <w:rFonts w:cs="Helvetica"/>
          <w:b/>
          <w:szCs w:val="20"/>
          <w:lang w:val="pl-PL"/>
        </w:rPr>
        <w:tab/>
      </w:r>
      <w:r w:rsidRPr="00F05139">
        <w:rPr>
          <w:rFonts w:cs="Helvetica"/>
          <w:b/>
          <w:szCs w:val="20"/>
          <w:lang w:val="pl-PL"/>
        </w:rPr>
        <w:tab/>
        <w:t>SHR 05 B</w:t>
      </w:r>
    </w:p>
    <w:p w14:paraId="2D4BAC28" w14:textId="78D21EF6" w:rsidR="00851835" w:rsidRPr="00F05139" w:rsidRDefault="00851835" w:rsidP="00C31501">
      <w:pPr>
        <w:rPr>
          <w:rFonts w:cs="Helvetica"/>
          <w:b/>
          <w:szCs w:val="20"/>
          <w:lang w:val="pl-PL"/>
        </w:rPr>
      </w:pPr>
      <w:r w:rsidRPr="00F05139">
        <w:rPr>
          <w:rFonts w:cs="Helvetica"/>
          <w:b/>
          <w:szCs w:val="20"/>
          <w:lang w:val="pl-PL"/>
        </w:rPr>
        <w:t>Producent:</w:t>
      </w:r>
      <w:r w:rsidR="00EA24E9" w:rsidRPr="00F05139">
        <w:rPr>
          <w:rFonts w:cs="Helvetica"/>
          <w:b/>
          <w:szCs w:val="20"/>
          <w:lang w:val="pl-PL"/>
        </w:rPr>
        <w:tab/>
      </w:r>
      <w:r w:rsidR="00EA24E9" w:rsidRPr="00F05139">
        <w:rPr>
          <w:rFonts w:cs="Helvetica"/>
          <w:b/>
          <w:szCs w:val="20"/>
          <w:lang w:val="pl-PL"/>
        </w:rPr>
        <w:tab/>
      </w:r>
      <w:r w:rsidR="00EA24E9" w:rsidRPr="00F05139">
        <w:rPr>
          <w:rFonts w:cs="Helvetica"/>
          <w:b/>
          <w:szCs w:val="20"/>
          <w:lang w:val="pl-PL"/>
        </w:rPr>
        <w:tab/>
      </w:r>
      <w:r w:rsidR="00EA24E9" w:rsidRPr="00F05139">
        <w:rPr>
          <w:rFonts w:cs="Helvetica"/>
          <w:b/>
          <w:szCs w:val="20"/>
          <w:lang w:val="pl-PL"/>
        </w:rPr>
        <w:tab/>
        <w:t>RADEX Sp. J.</w:t>
      </w:r>
    </w:p>
    <w:p w14:paraId="769A2C90" w14:textId="0F2CC33D" w:rsidR="00851835" w:rsidRPr="00EA24E9" w:rsidRDefault="00851835" w:rsidP="00C31501">
      <w:pPr>
        <w:rPr>
          <w:rFonts w:cs="Helvetica"/>
          <w:b/>
          <w:szCs w:val="20"/>
          <w:lang w:val="pl-PL"/>
        </w:rPr>
      </w:pPr>
      <w:r w:rsidRPr="00EA24E9">
        <w:rPr>
          <w:rFonts w:cs="Helvetica"/>
          <w:b/>
          <w:szCs w:val="20"/>
          <w:lang w:val="pl-PL"/>
        </w:rPr>
        <w:t>Miejsce przygotowania:</w:t>
      </w:r>
      <w:r w:rsidR="00EA24E9" w:rsidRPr="00EA24E9">
        <w:rPr>
          <w:rFonts w:cs="Helvetica"/>
          <w:b/>
          <w:szCs w:val="20"/>
          <w:lang w:val="pl-PL"/>
        </w:rPr>
        <w:tab/>
      </w:r>
      <w:r w:rsidR="00EA24E9" w:rsidRPr="00EA24E9">
        <w:rPr>
          <w:rFonts w:cs="Helvetica"/>
          <w:b/>
          <w:szCs w:val="20"/>
          <w:lang w:val="pl-PL"/>
        </w:rPr>
        <w:tab/>
        <w:t>PRZECŁAW</w:t>
      </w:r>
    </w:p>
    <w:p w14:paraId="0D8601CE" w14:textId="5086A825" w:rsidR="00EA24E9" w:rsidRPr="00EA24E9" w:rsidRDefault="00851835" w:rsidP="00C31501">
      <w:pPr>
        <w:rPr>
          <w:rFonts w:cs="Helvetica"/>
          <w:b/>
          <w:szCs w:val="20"/>
          <w:lang w:val="pl-PL"/>
        </w:rPr>
      </w:pPr>
      <w:r w:rsidRPr="00EA24E9">
        <w:rPr>
          <w:rFonts w:cs="Helvetica"/>
          <w:b/>
          <w:szCs w:val="20"/>
          <w:lang w:val="pl-PL"/>
        </w:rPr>
        <w:t>Data przygotowania :</w:t>
      </w:r>
      <w:r w:rsidR="00EA24E9" w:rsidRPr="00EA24E9">
        <w:rPr>
          <w:rFonts w:cs="Helvetica"/>
          <w:b/>
          <w:szCs w:val="20"/>
          <w:lang w:val="pl-PL"/>
        </w:rPr>
        <w:tab/>
      </w:r>
      <w:r w:rsidR="00EA24E9" w:rsidRPr="00EA24E9">
        <w:rPr>
          <w:rFonts w:cs="Helvetica"/>
          <w:b/>
          <w:szCs w:val="20"/>
          <w:lang w:val="pl-PL"/>
        </w:rPr>
        <w:tab/>
        <w:t>08 – 2015</w:t>
      </w:r>
    </w:p>
    <w:p w14:paraId="279DCC19" w14:textId="77777777" w:rsidR="00851835" w:rsidRPr="00851835" w:rsidRDefault="00851835" w:rsidP="00C31501">
      <w:pPr>
        <w:rPr>
          <w:rFonts w:cs="Helvetica"/>
          <w:sz w:val="20"/>
          <w:szCs w:val="20"/>
          <w:lang w:val="pl-PL"/>
        </w:rPr>
      </w:pPr>
    </w:p>
    <w:p w14:paraId="4B185305" w14:textId="77777777" w:rsidR="00851835" w:rsidRDefault="00851835" w:rsidP="00C31501">
      <w:pPr>
        <w:rPr>
          <w:rFonts w:cs="Helvetica"/>
          <w:sz w:val="20"/>
          <w:szCs w:val="20"/>
          <w:lang w:val="pl-PL"/>
        </w:rPr>
      </w:pPr>
    </w:p>
    <w:p w14:paraId="322E86AD" w14:textId="77777777" w:rsidR="005E70CC" w:rsidRDefault="005E70CC" w:rsidP="00C31501">
      <w:pPr>
        <w:rPr>
          <w:rFonts w:cs="Helvetica"/>
          <w:sz w:val="20"/>
          <w:szCs w:val="20"/>
          <w:lang w:val="pl-PL"/>
        </w:rPr>
      </w:pPr>
    </w:p>
    <w:p w14:paraId="3DF15764" w14:textId="77777777" w:rsidR="005E70CC" w:rsidRDefault="005E70CC" w:rsidP="00C31501">
      <w:pPr>
        <w:rPr>
          <w:rFonts w:cs="Helvetica"/>
          <w:sz w:val="20"/>
          <w:szCs w:val="20"/>
          <w:lang w:val="pl-PL"/>
        </w:rPr>
      </w:pPr>
    </w:p>
    <w:p w14:paraId="6EB2682C" w14:textId="77777777" w:rsidR="005E70CC" w:rsidRDefault="005E70CC" w:rsidP="00C31501">
      <w:pPr>
        <w:rPr>
          <w:rFonts w:cs="Helvetica"/>
          <w:sz w:val="20"/>
          <w:szCs w:val="20"/>
          <w:lang w:val="pl-PL"/>
        </w:rPr>
      </w:pPr>
    </w:p>
    <w:p w14:paraId="4D535FD0" w14:textId="77777777" w:rsidR="005E70CC" w:rsidRDefault="005E70CC" w:rsidP="00C31501">
      <w:pPr>
        <w:rPr>
          <w:rFonts w:cs="Helvetica"/>
          <w:sz w:val="20"/>
          <w:szCs w:val="20"/>
          <w:lang w:val="pl-PL"/>
        </w:rPr>
      </w:pPr>
    </w:p>
    <w:p w14:paraId="128F83E9" w14:textId="77777777" w:rsidR="005E70CC" w:rsidRPr="00851835" w:rsidRDefault="005E70CC" w:rsidP="00C31501">
      <w:pPr>
        <w:rPr>
          <w:rFonts w:cs="Helvetica"/>
          <w:sz w:val="20"/>
          <w:szCs w:val="20"/>
          <w:lang w:val="pl-PL"/>
        </w:rPr>
      </w:pPr>
    </w:p>
    <w:p w14:paraId="49ABB13A" w14:textId="77777777" w:rsidR="00851835" w:rsidRDefault="00851835" w:rsidP="00C31501">
      <w:pPr>
        <w:rPr>
          <w:rFonts w:cs="Helvetica"/>
          <w:sz w:val="20"/>
          <w:szCs w:val="20"/>
          <w:lang w:val="pl-PL"/>
        </w:rPr>
      </w:pPr>
    </w:p>
    <w:p w14:paraId="4DC8D978" w14:textId="6AA2C66F" w:rsidR="00851835" w:rsidRDefault="004302F1" w:rsidP="004302F1">
      <w:pPr>
        <w:jc w:val="center"/>
        <w:rPr>
          <w:rFonts w:cs="Helvetica"/>
          <w:sz w:val="20"/>
          <w:szCs w:val="20"/>
          <w:lang w:val="pl-PL"/>
        </w:rPr>
      </w:pPr>
      <w:r>
        <w:rPr>
          <w:rFonts w:cs="Myriad Pro"/>
          <w:b/>
          <w:bCs/>
          <w:noProof/>
          <w:color w:val="000000"/>
          <w:sz w:val="18"/>
          <w:szCs w:val="18"/>
          <w:lang w:val="pl-PL"/>
        </w:rPr>
        <w:drawing>
          <wp:inline distT="0" distB="0" distL="0" distR="0" wp14:anchorId="01A389A3" wp14:editId="5B6939CC">
            <wp:extent cx="3786389" cy="3870766"/>
            <wp:effectExtent l="0" t="0" r="508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683" cy="38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6C40" w14:textId="77777777" w:rsidR="00EA24E9" w:rsidRPr="00851835" w:rsidRDefault="00EA24E9" w:rsidP="00C31501">
      <w:pPr>
        <w:rPr>
          <w:rFonts w:cs="Helvetica"/>
          <w:sz w:val="20"/>
          <w:szCs w:val="20"/>
          <w:lang w:val="pl-PL"/>
        </w:rPr>
      </w:pPr>
    </w:p>
    <w:p w14:paraId="12E39098" w14:textId="173C62EC" w:rsidR="00C31501" w:rsidRDefault="00C31501" w:rsidP="00EA24E9">
      <w:pPr>
        <w:jc w:val="center"/>
        <w:rPr>
          <w:lang w:val="pl-PL"/>
        </w:rPr>
      </w:pPr>
    </w:p>
    <w:p w14:paraId="508D9172" w14:textId="77777777" w:rsidR="005E70CC" w:rsidRDefault="005E70CC" w:rsidP="00EA24E9">
      <w:pPr>
        <w:jc w:val="center"/>
        <w:rPr>
          <w:lang w:val="pl-PL"/>
        </w:rPr>
      </w:pPr>
    </w:p>
    <w:p w14:paraId="2E197A71" w14:textId="62642420" w:rsidR="00EA24E9" w:rsidRDefault="00436790" w:rsidP="00436790">
      <w:pPr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Spis treści:</w:t>
      </w:r>
    </w:p>
    <w:p w14:paraId="12A8D335" w14:textId="77777777" w:rsidR="006A393A" w:rsidRPr="00114F1A" w:rsidRDefault="006A393A" w:rsidP="00436790">
      <w:pPr>
        <w:rPr>
          <w:sz w:val="20"/>
          <w:szCs w:val="20"/>
          <w:lang w:val="pl-PL"/>
        </w:rPr>
      </w:pPr>
    </w:p>
    <w:p w14:paraId="75B900D5" w14:textId="224524D9" w:rsidR="00EA24E9" w:rsidRPr="00114F1A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D</w:t>
      </w:r>
      <w:r w:rsidRPr="00114F1A">
        <w:rPr>
          <w:rFonts w:hint="eastAsia"/>
          <w:sz w:val="20"/>
          <w:szCs w:val="20"/>
          <w:lang w:val="pl-PL"/>
        </w:rPr>
        <w:t>a</w:t>
      </w:r>
      <w:r w:rsidRPr="00114F1A">
        <w:rPr>
          <w:sz w:val="20"/>
          <w:szCs w:val="20"/>
          <w:lang w:val="pl-PL"/>
        </w:rPr>
        <w:t>ne producenta</w:t>
      </w:r>
    </w:p>
    <w:p w14:paraId="131EDE5C" w14:textId="03A1829F" w:rsidR="00272444" w:rsidRPr="00114F1A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Podstawowe dane o produkcie</w:t>
      </w:r>
    </w:p>
    <w:p w14:paraId="51A35FDD" w14:textId="77E63610" w:rsidR="00272444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Opis produktu</w:t>
      </w:r>
    </w:p>
    <w:p w14:paraId="7B6DE39C" w14:textId="41C1D4CD" w:rsidR="00A22278" w:rsidRPr="00114F1A" w:rsidRDefault="00A22278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Wykaz zastosowanych norm.</w:t>
      </w:r>
    </w:p>
    <w:p w14:paraId="4B8D248C" w14:textId="5CE4917C" w:rsidR="00272444" w:rsidRPr="00114F1A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Schematy</w:t>
      </w:r>
    </w:p>
    <w:p w14:paraId="47AE1A77" w14:textId="0BE17488" w:rsidR="00272444" w:rsidRPr="00114F1A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Wykazanie zgodności z dyrektywami.</w:t>
      </w:r>
    </w:p>
    <w:p w14:paraId="37F9F965" w14:textId="6EDC642A" w:rsidR="00272444" w:rsidRPr="00114F1A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Wykazanie zgodności z normami zharmonizowanymi</w:t>
      </w:r>
    </w:p>
    <w:p w14:paraId="46315D7D" w14:textId="17FBA4B5" w:rsidR="00272444" w:rsidRPr="00114F1A" w:rsidRDefault="00272444" w:rsidP="00436790">
      <w:pPr>
        <w:pStyle w:val="Akapitzlist"/>
        <w:numPr>
          <w:ilvl w:val="0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Analiza Ryzyka</w:t>
      </w:r>
    </w:p>
    <w:p w14:paraId="2BEA7A90" w14:textId="2E11E0FE" w:rsidR="00272444" w:rsidRPr="00114F1A" w:rsidRDefault="00272444" w:rsidP="00272444">
      <w:pPr>
        <w:pStyle w:val="Akapitzlist"/>
        <w:numPr>
          <w:ilvl w:val="1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PHA</w:t>
      </w:r>
    </w:p>
    <w:p w14:paraId="5D6CB2BD" w14:textId="7EF12C10" w:rsidR="00272444" w:rsidRPr="00114F1A" w:rsidRDefault="00272444" w:rsidP="00272444">
      <w:pPr>
        <w:pStyle w:val="Akapitzlist"/>
        <w:numPr>
          <w:ilvl w:val="1"/>
          <w:numId w:val="3"/>
        </w:num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FMEA</w:t>
      </w:r>
    </w:p>
    <w:p w14:paraId="1A87D4BA" w14:textId="77777777" w:rsidR="00272444" w:rsidRPr="00114F1A" w:rsidRDefault="00272444" w:rsidP="00272444">
      <w:pPr>
        <w:tabs>
          <w:tab w:val="left" w:pos="3630"/>
        </w:tabs>
        <w:rPr>
          <w:sz w:val="20"/>
          <w:szCs w:val="20"/>
          <w:lang w:val="pl-PL"/>
        </w:rPr>
      </w:pPr>
    </w:p>
    <w:p w14:paraId="6CCFCF72" w14:textId="7B562C97" w:rsidR="00272444" w:rsidRPr="00114F1A" w:rsidRDefault="00272444" w:rsidP="00272444">
      <w:pPr>
        <w:tabs>
          <w:tab w:val="left" w:pos="3630"/>
        </w:tabs>
        <w:rPr>
          <w:sz w:val="20"/>
          <w:szCs w:val="20"/>
          <w:lang w:val="pl-PL"/>
        </w:rPr>
      </w:pPr>
      <w:r w:rsidRPr="00114F1A">
        <w:rPr>
          <w:sz w:val="20"/>
          <w:szCs w:val="20"/>
          <w:lang w:val="pl-PL"/>
        </w:rPr>
        <w:t>Załączniki:</w:t>
      </w:r>
    </w:p>
    <w:p w14:paraId="661CBF5D" w14:textId="55B4F780" w:rsidR="00272444" w:rsidRPr="005E72DD" w:rsidRDefault="00272444" w:rsidP="00272444">
      <w:pPr>
        <w:pStyle w:val="Akapitzlist"/>
        <w:numPr>
          <w:ilvl w:val="0"/>
          <w:numId w:val="4"/>
        </w:numPr>
        <w:tabs>
          <w:tab w:val="left" w:pos="3630"/>
        </w:tabs>
        <w:rPr>
          <w:color w:val="FF0000"/>
          <w:sz w:val="20"/>
          <w:szCs w:val="20"/>
          <w:lang w:val="pl-PL"/>
        </w:rPr>
      </w:pPr>
      <w:r w:rsidRPr="005E72DD">
        <w:rPr>
          <w:color w:val="FF0000"/>
          <w:sz w:val="20"/>
          <w:szCs w:val="20"/>
          <w:lang w:val="pl-PL"/>
        </w:rPr>
        <w:t>Instrukcja Obsługi</w:t>
      </w:r>
    </w:p>
    <w:p w14:paraId="5575F766" w14:textId="77777777" w:rsidR="007041F9" w:rsidRPr="005E72DD" w:rsidRDefault="007041F9" w:rsidP="007041F9">
      <w:pPr>
        <w:pStyle w:val="Akapitzlist"/>
        <w:numPr>
          <w:ilvl w:val="0"/>
          <w:numId w:val="4"/>
        </w:numPr>
        <w:tabs>
          <w:tab w:val="left" w:pos="3630"/>
        </w:tabs>
        <w:rPr>
          <w:color w:val="FF0000"/>
          <w:sz w:val="20"/>
          <w:szCs w:val="20"/>
          <w:lang w:val="pl-PL"/>
        </w:rPr>
      </w:pPr>
      <w:r w:rsidRPr="005E72DD">
        <w:rPr>
          <w:color w:val="FF0000"/>
          <w:sz w:val="20"/>
          <w:szCs w:val="20"/>
          <w:lang w:val="pl-PL"/>
        </w:rPr>
        <w:t>Protokół Kontroli Jakości.</w:t>
      </w:r>
    </w:p>
    <w:p w14:paraId="73F4CD43" w14:textId="4D8B9CD4" w:rsidR="00C71F4C" w:rsidRDefault="00C71F4C" w:rsidP="00C71F4C">
      <w:pPr>
        <w:pStyle w:val="Akapitzlist"/>
        <w:numPr>
          <w:ilvl w:val="0"/>
          <w:numId w:val="4"/>
        </w:numPr>
        <w:tabs>
          <w:tab w:val="left" w:pos="3630"/>
        </w:tabs>
        <w:rPr>
          <w:color w:val="FF0000"/>
          <w:sz w:val="20"/>
          <w:szCs w:val="20"/>
          <w:lang w:val="pl-PL"/>
        </w:rPr>
      </w:pPr>
      <w:r w:rsidRPr="005E72DD">
        <w:rPr>
          <w:color w:val="FF0000"/>
          <w:sz w:val="20"/>
          <w:szCs w:val="20"/>
          <w:lang w:val="pl-PL"/>
        </w:rPr>
        <w:t>Receptura zawierając</w:t>
      </w:r>
      <w:r w:rsidRPr="005E72DD">
        <w:rPr>
          <w:rFonts w:hint="eastAsia"/>
          <w:color w:val="FF0000"/>
          <w:sz w:val="20"/>
          <w:szCs w:val="20"/>
          <w:lang w:val="pl-PL"/>
        </w:rPr>
        <w:t>a</w:t>
      </w:r>
      <w:r w:rsidRPr="005E72DD">
        <w:rPr>
          <w:color w:val="FF0000"/>
          <w:sz w:val="20"/>
          <w:szCs w:val="20"/>
          <w:lang w:val="pl-PL"/>
        </w:rPr>
        <w:t xml:space="preserve"> wszystkie użyte części</w:t>
      </w:r>
    </w:p>
    <w:p w14:paraId="338BAF2A" w14:textId="32B7F9D4" w:rsidR="00756890" w:rsidRPr="00AA352A" w:rsidRDefault="00756890" w:rsidP="00C71F4C">
      <w:pPr>
        <w:pStyle w:val="Akapitzlist"/>
        <w:numPr>
          <w:ilvl w:val="0"/>
          <w:numId w:val="4"/>
        </w:numPr>
        <w:tabs>
          <w:tab w:val="left" w:pos="3630"/>
        </w:tabs>
        <w:rPr>
          <w:sz w:val="20"/>
          <w:szCs w:val="20"/>
          <w:lang w:val="pl-PL"/>
        </w:rPr>
      </w:pPr>
      <w:r w:rsidRPr="00AA352A">
        <w:rPr>
          <w:sz w:val="20"/>
          <w:szCs w:val="20"/>
          <w:lang w:val="pl-PL"/>
        </w:rPr>
        <w:t xml:space="preserve">Deklaracje zgodności na podzespoły: </w:t>
      </w:r>
      <w:r w:rsidR="00C643EC" w:rsidRPr="00AA352A">
        <w:rPr>
          <w:sz w:val="20"/>
          <w:szCs w:val="20"/>
          <w:lang w:val="pl-PL"/>
        </w:rPr>
        <w:t xml:space="preserve">TORMEC, </w:t>
      </w:r>
      <w:r w:rsidR="00F8006B" w:rsidRPr="00AA352A">
        <w:rPr>
          <w:sz w:val="20"/>
          <w:szCs w:val="20"/>
          <w:lang w:val="pl-PL"/>
        </w:rPr>
        <w:t>B&amp;R</w:t>
      </w:r>
    </w:p>
    <w:p w14:paraId="184BCFCC" w14:textId="7BE95AAB" w:rsidR="00C643EC" w:rsidRPr="00AA352A" w:rsidRDefault="007F0345" w:rsidP="00C71F4C">
      <w:pPr>
        <w:pStyle w:val="Akapitzlist"/>
        <w:numPr>
          <w:ilvl w:val="0"/>
          <w:numId w:val="4"/>
        </w:numPr>
        <w:tabs>
          <w:tab w:val="left" w:pos="3630"/>
        </w:tabs>
        <w:rPr>
          <w:sz w:val="20"/>
          <w:szCs w:val="20"/>
          <w:lang w:val="en-GB"/>
        </w:rPr>
      </w:pPr>
      <w:proofErr w:type="spellStart"/>
      <w:r w:rsidRPr="00AA352A">
        <w:rPr>
          <w:sz w:val="20"/>
          <w:szCs w:val="20"/>
          <w:lang w:val="en-GB"/>
        </w:rPr>
        <w:t>Ce</w:t>
      </w:r>
      <w:r w:rsidR="009D320F" w:rsidRPr="00AA352A">
        <w:rPr>
          <w:sz w:val="20"/>
          <w:szCs w:val="20"/>
          <w:lang w:val="en-GB"/>
        </w:rPr>
        <w:t>rt</w:t>
      </w:r>
      <w:r w:rsidR="0008695C" w:rsidRPr="00AA352A">
        <w:rPr>
          <w:sz w:val="20"/>
          <w:szCs w:val="20"/>
          <w:lang w:val="en-GB"/>
        </w:rPr>
        <w:t>yfikat</w:t>
      </w:r>
      <w:proofErr w:type="spellEnd"/>
      <w:r w:rsidR="00C643EC" w:rsidRPr="00AA352A">
        <w:rPr>
          <w:sz w:val="20"/>
          <w:szCs w:val="20"/>
          <w:lang w:val="en-GB"/>
        </w:rPr>
        <w:t xml:space="preserve"> ISO – INVESTA,</w:t>
      </w:r>
      <w:r w:rsidR="00180399" w:rsidRPr="00AA352A">
        <w:rPr>
          <w:sz w:val="20"/>
          <w:szCs w:val="20"/>
          <w:lang w:val="en-GB"/>
        </w:rPr>
        <w:t xml:space="preserve"> OSBORN</w:t>
      </w:r>
      <w:r w:rsidR="00B21982" w:rsidRPr="00AA352A">
        <w:rPr>
          <w:sz w:val="20"/>
          <w:szCs w:val="20"/>
          <w:lang w:val="en-GB"/>
        </w:rPr>
        <w:t>, B&amp;R</w:t>
      </w:r>
    </w:p>
    <w:p w14:paraId="375FA3EE" w14:textId="6253C3EB" w:rsidR="004302F1" w:rsidRDefault="004302F1" w:rsidP="00C71F4C">
      <w:pPr>
        <w:pStyle w:val="Akapitzlist"/>
        <w:numPr>
          <w:ilvl w:val="0"/>
          <w:numId w:val="4"/>
        </w:numPr>
        <w:tabs>
          <w:tab w:val="left" w:pos="3630"/>
        </w:tabs>
        <w:rPr>
          <w:color w:val="FF0000"/>
          <w:sz w:val="20"/>
          <w:szCs w:val="20"/>
          <w:lang w:val="pl-PL"/>
        </w:rPr>
      </w:pPr>
      <w:r>
        <w:rPr>
          <w:color w:val="FF0000"/>
          <w:sz w:val="20"/>
          <w:szCs w:val="20"/>
          <w:lang w:val="pl-PL"/>
        </w:rPr>
        <w:t>Ulotka</w:t>
      </w:r>
    </w:p>
    <w:p w14:paraId="6B20BF32" w14:textId="72438A68" w:rsidR="004302F1" w:rsidRPr="005E72DD" w:rsidRDefault="004302F1" w:rsidP="00C71F4C">
      <w:pPr>
        <w:pStyle w:val="Akapitzlist"/>
        <w:numPr>
          <w:ilvl w:val="0"/>
          <w:numId w:val="4"/>
        </w:numPr>
        <w:tabs>
          <w:tab w:val="left" w:pos="3630"/>
        </w:tabs>
        <w:rPr>
          <w:color w:val="FF0000"/>
          <w:sz w:val="20"/>
          <w:szCs w:val="20"/>
          <w:lang w:val="pl-PL"/>
        </w:rPr>
      </w:pPr>
      <w:r>
        <w:rPr>
          <w:color w:val="FF0000"/>
          <w:sz w:val="20"/>
          <w:szCs w:val="20"/>
          <w:lang w:val="pl-PL"/>
        </w:rPr>
        <w:t xml:space="preserve">Dokumentacja „produkcyjna” </w:t>
      </w:r>
    </w:p>
    <w:p w14:paraId="03548B30" w14:textId="77777777" w:rsidR="00114F1A" w:rsidRDefault="00114F1A" w:rsidP="007041F9">
      <w:pPr>
        <w:tabs>
          <w:tab w:val="left" w:pos="3630"/>
        </w:tabs>
        <w:rPr>
          <w:lang w:val="pl-PL"/>
        </w:rPr>
      </w:pPr>
    </w:p>
    <w:p w14:paraId="71BB522C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3A4C4B7C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BF8A44C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2CC3BFB1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6C9DB919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79D2DF14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29C4EACB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02703036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24F63F84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5EF71C4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DEC2946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07F81755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53A3D47F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4F1BE3F4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7C04DCFB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619E851D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9659429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68F1AE93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AC33AC3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4EB1F9E5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CCCA2BB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718B9FEB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482FF39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0085E323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2B675663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3669CEEF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14348A4B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3EAA2AC6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2137CB5E" w14:textId="77777777" w:rsidR="006A393A" w:rsidRDefault="006A393A" w:rsidP="007041F9">
      <w:pPr>
        <w:tabs>
          <w:tab w:val="left" w:pos="3630"/>
        </w:tabs>
        <w:rPr>
          <w:lang w:val="pl-PL"/>
        </w:rPr>
      </w:pPr>
    </w:p>
    <w:p w14:paraId="2FA02E2C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D</w:t>
      </w:r>
      <w:r>
        <w:rPr>
          <w:rFonts w:hint="eastAsia"/>
          <w:lang w:val="pl-PL"/>
        </w:rPr>
        <w:t>a</w:t>
      </w:r>
      <w:r>
        <w:rPr>
          <w:lang w:val="pl-PL"/>
        </w:rPr>
        <w:t>ne producenta</w:t>
      </w:r>
    </w:p>
    <w:p w14:paraId="2DEEC852" w14:textId="77777777" w:rsidR="00114F1A" w:rsidRDefault="00114F1A" w:rsidP="00114F1A">
      <w:pPr>
        <w:tabs>
          <w:tab w:val="left" w:pos="3630"/>
        </w:tabs>
        <w:rPr>
          <w:lang w:val="pl-PL"/>
        </w:rPr>
      </w:pPr>
    </w:p>
    <w:p w14:paraId="3C87452A" w14:textId="539440BA" w:rsidR="00114F1A" w:rsidRDefault="00114F1A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Producent: </w:t>
      </w:r>
      <w:r>
        <w:rPr>
          <w:lang w:val="pl-PL"/>
        </w:rPr>
        <w:tab/>
        <w:t xml:space="preserve">RADEX Zbigniew i Tomasz </w:t>
      </w:r>
      <w:proofErr w:type="spellStart"/>
      <w:r>
        <w:rPr>
          <w:lang w:val="pl-PL"/>
        </w:rPr>
        <w:t>N</w:t>
      </w:r>
      <w:r>
        <w:rPr>
          <w:rFonts w:hint="eastAsia"/>
          <w:lang w:val="pl-PL"/>
        </w:rPr>
        <w:t>a</w:t>
      </w:r>
      <w:r>
        <w:rPr>
          <w:lang w:val="pl-PL"/>
        </w:rPr>
        <w:t>gay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Sp.J</w:t>
      </w:r>
      <w:proofErr w:type="spellEnd"/>
      <w:r>
        <w:rPr>
          <w:lang w:val="pl-PL"/>
        </w:rPr>
        <w:t>.</w:t>
      </w:r>
    </w:p>
    <w:p w14:paraId="30749547" w14:textId="79840EC3" w:rsidR="00114F1A" w:rsidRDefault="00114F1A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lastRenderedPageBreak/>
        <w:t xml:space="preserve">Kraj: </w:t>
      </w:r>
      <w:r>
        <w:rPr>
          <w:lang w:val="pl-PL"/>
        </w:rPr>
        <w:tab/>
        <w:t>Polska</w:t>
      </w:r>
    </w:p>
    <w:p w14:paraId="6F835CA7" w14:textId="5A373DF5" w:rsidR="00114F1A" w:rsidRDefault="00114F1A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Województwo: </w:t>
      </w:r>
      <w:r>
        <w:rPr>
          <w:lang w:val="pl-PL"/>
        </w:rPr>
        <w:tab/>
        <w:t>zachodniopomorskie:</w:t>
      </w:r>
    </w:p>
    <w:p w14:paraId="7E55264A" w14:textId="6F5CAF4F" w:rsidR="00BF34DC" w:rsidRDefault="00BF34DC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>Powiat</w:t>
      </w:r>
      <w:r w:rsidR="00114F1A">
        <w:rPr>
          <w:lang w:val="pl-PL"/>
        </w:rPr>
        <w:t>:</w:t>
      </w:r>
      <w:r>
        <w:rPr>
          <w:lang w:val="pl-PL"/>
        </w:rPr>
        <w:tab/>
        <w:t>policki</w:t>
      </w:r>
      <w:r w:rsidR="00114F1A">
        <w:rPr>
          <w:lang w:val="pl-PL"/>
        </w:rPr>
        <w:t xml:space="preserve"> </w:t>
      </w:r>
      <w:r w:rsidR="00114F1A">
        <w:rPr>
          <w:lang w:val="pl-PL"/>
        </w:rPr>
        <w:tab/>
      </w:r>
    </w:p>
    <w:p w14:paraId="6D7F93A9" w14:textId="6F91529D" w:rsidR="00114F1A" w:rsidRDefault="00BF34DC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>Gmina/Poczta:</w:t>
      </w:r>
      <w:r>
        <w:rPr>
          <w:lang w:val="pl-PL"/>
        </w:rPr>
        <w:tab/>
      </w:r>
      <w:r w:rsidR="00114F1A">
        <w:rPr>
          <w:lang w:val="pl-PL"/>
        </w:rPr>
        <w:t>Kołbaskowo</w:t>
      </w:r>
    </w:p>
    <w:p w14:paraId="6F873D16" w14:textId="77777777" w:rsidR="00BF34DC" w:rsidRDefault="00BF34DC" w:rsidP="00BF34DC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Miejscowość: </w:t>
      </w:r>
      <w:r>
        <w:rPr>
          <w:lang w:val="pl-PL"/>
        </w:rPr>
        <w:tab/>
        <w:t>Kamieniec 50</w:t>
      </w:r>
    </w:p>
    <w:p w14:paraId="7A30BE13" w14:textId="7A1E4C4F" w:rsidR="00114F1A" w:rsidRDefault="00114F1A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Kod pocztowy: </w:t>
      </w:r>
      <w:r>
        <w:rPr>
          <w:lang w:val="pl-PL"/>
        </w:rPr>
        <w:tab/>
        <w:t>72-001</w:t>
      </w:r>
    </w:p>
    <w:p w14:paraId="34897A8A" w14:textId="1335C3D4" w:rsidR="00114F1A" w:rsidRPr="00BF34DC" w:rsidRDefault="00114F1A" w:rsidP="00114F1A">
      <w:pPr>
        <w:tabs>
          <w:tab w:val="left" w:pos="3630"/>
        </w:tabs>
        <w:rPr>
          <w:lang w:val="pl-PL"/>
        </w:rPr>
      </w:pPr>
      <w:r w:rsidRPr="00BF34DC">
        <w:rPr>
          <w:rFonts w:hint="eastAsia"/>
          <w:lang w:val="pl-PL"/>
        </w:rPr>
        <w:t>T</w:t>
      </w:r>
      <w:r w:rsidRPr="00BF34DC">
        <w:rPr>
          <w:lang w:val="pl-PL"/>
        </w:rPr>
        <w:t xml:space="preserve">el: </w:t>
      </w:r>
      <w:r w:rsidRPr="00BF34DC">
        <w:rPr>
          <w:lang w:val="pl-PL"/>
        </w:rPr>
        <w:tab/>
        <w:t>+48 91 431 85 85</w:t>
      </w:r>
    </w:p>
    <w:p w14:paraId="23F914C1" w14:textId="10A656D6" w:rsidR="00114F1A" w:rsidRPr="00BF34DC" w:rsidRDefault="00114F1A" w:rsidP="00114F1A">
      <w:pPr>
        <w:tabs>
          <w:tab w:val="left" w:pos="3630"/>
        </w:tabs>
        <w:rPr>
          <w:lang w:val="pl-PL"/>
        </w:rPr>
      </w:pPr>
      <w:r w:rsidRPr="00BF34DC">
        <w:rPr>
          <w:lang w:val="pl-PL"/>
        </w:rPr>
        <w:t xml:space="preserve">Fax: </w:t>
      </w:r>
      <w:r w:rsidRPr="00BF34DC">
        <w:rPr>
          <w:lang w:val="pl-PL"/>
        </w:rPr>
        <w:tab/>
        <w:t>+48 91 431 85 86</w:t>
      </w:r>
    </w:p>
    <w:p w14:paraId="5C00BD0E" w14:textId="267DB17C" w:rsidR="00114F1A" w:rsidRPr="00BF34DC" w:rsidRDefault="00114F1A" w:rsidP="00114F1A">
      <w:pPr>
        <w:tabs>
          <w:tab w:val="left" w:pos="3630"/>
        </w:tabs>
        <w:rPr>
          <w:lang w:val="pl-PL"/>
        </w:rPr>
      </w:pPr>
      <w:r w:rsidRPr="00BF34DC">
        <w:rPr>
          <w:lang w:val="pl-PL"/>
        </w:rPr>
        <w:t>NIP:</w:t>
      </w:r>
      <w:r w:rsidRPr="00BF34DC">
        <w:rPr>
          <w:lang w:val="pl-PL"/>
        </w:rPr>
        <w:tab/>
        <w:t>851 000 04 86</w:t>
      </w:r>
    </w:p>
    <w:p w14:paraId="2361BA6C" w14:textId="331CC735" w:rsidR="00114F1A" w:rsidRPr="00BF34DC" w:rsidRDefault="00114F1A" w:rsidP="00114F1A">
      <w:pPr>
        <w:tabs>
          <w:tab w:val="left" w:pos="3630"/>
        </w:tabs>
        <w:rPr>
          <w:lang w:val="pl-PL"/>
        </w:rPr>
      </w:pPr>
      <w:r w:rsidRPr="00BF34DC">
        <w:rPr>
          <w:lang w:val="pl-PL"/>
        </w:rPr>
        <w:t>REGON:</w:t>
      </w:r>
      <w:r w:rsidRPr="00BF34DC">
        <w:rPr>
          <w:lang w:val="pl-PL"/>
        </w:rPr>
        <w:tab/>
        <w:t>006618988</w:t>
      </w:r>
    </w:p>
    <w:p w14:paraId="765B4C74" w14:textId="5503B052" w:rsidR="00114F1A" w:rsidRPr="00114F1A" w:rsidRDefault="00114F1A" w:rsidP="00114F1A">
      <w:pPr>
        <w:tabs>
          <w:tab w:val="left" w:pos="3630"/>
        </w:tabs>
        <w:rPr>
          <w:lang w:val="en-GB"/>
        </w:rPr>
      </w:pPr>
      <w:r w:rsidRPr="00BF34DC">
        <w:rPr>
          <w:lang w:val="pl-PL"/>
        </w:rPr>
        <w:t>KR</w:t>
      </w:r>
      <w:r w:rsidRPr="00114F1A">
        <w:rPr>
          <w:lang w:val="en-GB"/>
        </w:rPr>
        <w:t>S:</w:t>
      </w:r>
      <w:r w:rsidR="00BF34DC">
        <w:rPr>
          <w:lang w:val="en-GB"/>
        </w:rPr>
        <w:tab/>
        <w:t>0000091224</w:t>
      </w:r>
    </w:p>
    <w:p w14:paraId="7E975D70" w14:textId="099028E9" w:rsidR="00114F1A" w:rsidRPr="00BF34DC" w:rsidRDefault="00114F1A" w:rsidP="00114F1A">
      <w:pPr>
        <w:tabs>
          <w:tab w:val="left" w:pos="3630"/>
        </w:tabs>
        <w:rPr>
          <w:lang w:val="pl-PL"/>
        </w:rPr>
      </w:pPr>
      <w:r w:rsidRPr="00BF34DC">
        <w:rPr>
          <w:lang w:val="pl-PL"/>
        </w:rPr>
        <w:t xml:space="preserve">e-mail: </w:t>
      </w:r>
      <w:r w:rsidR="00BF34DC" w:rsidRPr="00BF34DC">
        <w:rPr>
          <w:lang w:val="pl-PL"/>
        </w:rPr>
        <w:tab/>
      </w:r>
      <w:hyperlink r:id="rId10" w:history="1">
        <w:r w:rsidRPr="00BF34DC">
          <w:rPr>
            <w:rStyle w:val="Hipercze"/>
            <w:lang w:val="pl-PL"/>
          </w:rPr>
          <w:t>biuro@radex.com.pl</w:t>
        </w:r>
      </w:hyperlink>
    </w:p>
    <w:p w14:paraId="6970BB4B" w14:textId="7A7E346E" w:rsidR="00114F1A" w:rsidRPr="00BF34DC" w:rsidRDefault="00114F1A" w:rsidP="00114F1A">
      <w:pPr>
        <w:tabs>
          <w:tab w:val="left" w:pos="3630"/>
        </w:tabs>
        <w:rPr>
          <w:lang w:val="pl-PL"/>
        </w:rPr>
      </w:pPr>
      <w:r w:rsidRPr="00BF34DC">
        <w:rPr>
          <w:lang w:val="pl-PL"/>
        </w:rPr>
        <w:t xml:space="preserve">strona: </w:t>
      </w:r>
      <w:r w:rsidR="00BF34DC">
        <w:rPr>
          <w:lang w:val="pl-PL"/>
        </w:rPr>
        <w:tab/>
      </w:r>
      <w:hyperlink r:id="rId11" w:history="1">
        <w:r w:rsidRPr="00BF34DC">
          <w:rPr>
            <w:rStyle w:val="Hipercze"/>
            <w:lang w:val="pl-PL"/>
          </w:rPr>
          <w:t>www.radex.com.pl</w:t>
        </w:r>
      </w:hyperlink>
    </w:p>
    <w:p w14:paraId="5314CCBA" w14:textId="77777777" w:rsidR="00114F1A" w:rsidRDefault="00114F1A" w:rsidP="00114F1A">
      <w:pPr>
        <w:tabs>
          <w:tab w:val="left" w:pos="3630"/>
        </w:tabs>
        <w:rPr>
          <w:lang w:val="pl-PL"/>
        </w:rPr>
      </w:pPr>
    </w:p>
    <w:p w14:paraId="77AF5F67" w14:textId="5CAEAD02" w:rsidR="00BF34DC" w:rsidRDefault="000370E9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>Wspólnicy reprezentujący spółkę:</w:t>
      </w:r>
      <w:r>
        <w:rPr>
          <w:lang w:val="pl-PL"/>
        </w:rPr>
        <w:tab/>
        <w:t>Zbigniew N</w:t>
      </w:r>
      <w:r>
        <w:rPr>
          <w:rFonts w:hint="eastAsia"/>
          <w:lang w:val="pl-PL"/>
        </w:rPr>
        <w:t>a</w:t>
      </w:r>
      <w:r>
        <w:rPr>
          <w:lang w:val="pl-PL"/>
        </w:rPr>
        <w:t>gay, Tomasz Nagay</w:t>
      </w:r>
      <w:r w:rsidR="00BF34DC">
        <w:rPr>
          <w:lang w:val="pl-PL"/>
        </w:rPr>
        <w:t xml:space="preserve"> </w:t>
      </w:r>
    </w:p>
    <w:p w14:paraId="56AE4C3B" w14:textId="77777777" w:rsidR="00BF34DC" w:rsidRDefault="00BF34DC" w:rsidP="00114F1A">
      <w:pPr>
        <w:tabs>
          <w:tab w:val="left" w:pos="3630"/>
        </w:tabs>
        <w:rPr>
          <w:lang w:val="pl-PL"/>
        </w:rPr>
      </w:pPr>
    </w:p>
    <w:p w14:paraId="750AB6E8" w14:textId="1D9DF05F" w:rsidR="000370E9" w:rsidRDefault="000370E9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>Dokumentację przygotowa</w:t>
      </w:r>
      <w:r w:rsidR="00D4422B">
        <w:rPr>
          <w:lang w:val="pl-PL"/>
        </w:rPr>
        <w:t>li</w:t>
      </w:r>
      <w:r>
        <w:rPr>
          <w:lang w:val="pl-PL"/>
        </w:rPr>
        <w:t>:</w:t>
      </w:r>
      <w:r>
        <w:rPr>
          <w:lang w:val="pl-PL"/>
        </w:rPr>
        <w:tab/>
        <w:t>Magdalena Szkup</w:t>
      </w:r>
      <w:r w:rsidR="00D4422B">
        <w:rPr>
          <w:lang w:val="pl-PL"/>
        </w:rPr>
        <w:t>, Andrzej Łubiarz</w:t>
      </w:r>
    </w:p>
    <w:p w14:paraId="3E4E8527" w14:textId="7EF350DF" w:rsidR="000370E9" w:rsidRDefault="000370E9" w:rsidP="00114F1A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Konstruktorzy: </w:t>
      </w:r>
      <w:r>
        <w:rPr>
          <w:lang w:val="pl-PL"/>
        </w:rPr>
        <w:tab/>
        <w:t>Andrzej Łubiarz, Adam Orłowski</w:t>
      </w:r>
    </w:p>
    <w:p w14:paraId="3717C8EF" w14:textId="77777777" w:rsidR="000370E9" w:rsidRPr="00BF34DC" w:rsidRDefault="000370E9" w:rsidP="00114F1A">
      <w:pPr>
        <w:tabs>
          <w:tab w:val="left" w:pos="3630"/>
        </w:tabs>
        <w:rPr>
          <w:lang w:val="pl-PL"/>
        </w:rPr>
      </w:pPr>
    </w:p>
    <w:p w14:paraId="3C87D093" w14:textId="77777777" w:rsidR="00114F1A" w:rsidRPr="00BF34DC" w:rsidRDefault="00114F1A" w:rsidP="00114F1A">
      <w:pPr>
        <w:pStyle w:val="Akapitzlist"/>
        <w:tabs>
          <w:tab w:val="left" w:pos="3630"/>
        </w:tabs>
        <w:ind w:left="360"/>
        <w:rPr>
          <w:lang w:val="pl-PL"/>
        </w:rPr>
      </w:pPr>
    </w:p>
    <w:p w14:paraId="2F180B34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Podstawowe dane o produkcie</w:t>
      </w:r>
    </w:p>
    <w:p w14:paraId="577272E5" w14:textId="77777777" w:rsidR="000370E9" w:rsidRDefault="000370E9" w:rsidP="000370E9">
      <w:pPr>
        <w:tabs>
          <w:tab w:val="left" w:pos="3630"/>
        </w:tabs>
        <w:rPr>
          <w:lang w:val="pl-PL"/>
        </w:rPr>
      </w:pPr>
    </w:p>
    <w:p w14:paraId="417C7DC3" w14:textId="434184EC" w:rsidR="000370E9" w:rsidRDefault="000370E9" w:rsidP="000370E9">
      <w:pPr>
        <w:tabs>
          <w:tab w:val="left" w:pos="3630"/>
        </w:tabs>
        <w:rPr>
          <w:lang w:val="pl-PL"/>
        </w:rPr>
      </w:pPr>
      <w:r>
        <w:rPr>
          <w:lang w:val="pl-PL"/>
        </w:rPr>
        <w:t>Nazwa wyrobu:</w:t>
      </w:r>
      <w:r>
        <w:rPr>
          <w:lang w:val="pl-PL"/>
        </w:rPr>
        <w:tab/>
        <w:t>Stacja Higieny</w:t>
      </w:r>
    </w:p>
    <w:p w14:paraId="43953B3C" w14:textId="7048BD70" w:rsidR="000370E9" w:rsidRDefault="000370E9" w:rsidP="000370E9">
      <w:pPr>
        <w:tabs>
          <w:tab w:val="left" w:pos="3630"/>
        </w:tabs>
        <w:rPr>
          <w:lang w:val="pl-PL"/>
        </w:rPr>
      </w:pPr>
      <w:r>
        <w:rPr>
          <w:lang w:val="pl-PL"/>
        </w:rPr>
        <w:t>Typ/ model:</w:t>
      </w:r>
      <w:r>
        <w:rPr>
          <w:lang w:val="pl-PL"/>
        </w:rPr>
        <w:tab/>
        <w:t>SHR 05 B</w:t>
      </w:r>
    </w:p>
    <w:p w14:paraId="390E4774" w14:textId="04022F70" w:rsidR="000370E9" w:rsidRDefault="000370E9" w:rsidP="000370E9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Dane znamionowe: </w:t>
      </w:r>
      <w:r>
        <w:rPr>
          <w:lang w:val="pl-PL"/>
        </w:rPr>
        <w:tab/>
        <w:t xml:space="preserve">1730 </w:t>
      </w:r>
      <w:r w:rsidR="005F3506">
        <w:rPr>
          <w:lang w:val="pl-PL"/>
        </w:rPr>
        <w:t>–</w:t>
      </w:r>
      <w:r>
        <w:rPr>
          <w:lang w:val="pl-PL"/>
        </w:rPr>
        <w:t xml:space="preserve"> XXXX</w:t>
      </w:r>
    </w:p>
    <w:p w14:paraId="2AD6A758" w14:textId="77777777" w:rsidR="005F3506" w:rsidRDefault="005F3506" w:rsidP="000370E9">
      <w:pPr>
        <w:tabs>
          <w:tab w:val="left" w:pos="3630"/>
        </w:tabs>
        <w:rPr>
          <w:lang w:val="pl-PL"/>
        </w:rPr>
      </w:pPr>
    </w:p>
    <w:p w14:paraId="62E291C9" w14:textId="0866DA46" w:rsidR="005F3506" w:rsidRDefault="005F3506" w:rsidP="000370E9">
      <w:pPr>
        <w:tabs>
          <w:tab w:val="left" w:pos="3630"/>
        </w:tabs>
        <w:rPr>
          <w:lang w:val="pl-PL"/>
        </w:rPr>
      </w:pPr>
      <w:r>
        <w:rPr>
          <w:lang w:val="pl-PL"/>
        </w:rPr>
        <w:t>Nazwa i adres miejsca produkcji:</w:t>
      </w:r>
      <w:r>
        <w:rPr>
          <w:lang w:val="pl-PL"/>
        </w:rPr>
        <w:tab/>
        <w:t xml:space="preserve">RADEX,  72-005 Przecław 2A </w:t>
      </w:r>
    </w:p>
    <w:p w14:paraId="73D80674" w14:textId="77777777" w:rsidR="000370E9" w:rsidRPr="000370E9" w:rsidRDefault="000370E9" w:rsidP="000370E9">
      <w:pPr>
        <w:tabs>
          <w:tab w:val="left" w:pos="3630"/>
        </w:tabs>
        <w:rPr>
          <w:lang w:val="pl-PL"/>
        </w:rPr>
      </w:pPr>
    </w:p>
    <w:p w14:paraId="48728CBA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Opis produktu</w:t>
      </w:r>
    </w:p>
    <w:p w14:paraId="6CD05CE5" w14:textId="77777777" w:rsidR="005F3506" w:rsidRDefault="005F3506" w:rsidP="005F3506">
      <w:pPr>
        <w:tabs>
          <w:tab w:val="left" w:pos="3630"/>
        </w:tabs>
        <w:rPr>
          <w:lang w:val="pl-PL"/>
        </w:rPr>
      </w:pPr>
    </w:p>
    <w:p w14:paraId="45C97865" w14:textId="77777777" w:rsidR="00DA6A5B" w:rsidRPr="00DA6A5B" w:rsidRDefault="00DA6A5B" w:rsidP="00DA6A5B">
      <w:pPr>
        <w:rPr>
          <w:rStyle w:val="Nagwek3Exact2"/>
          <w:rFonts w:asciiTheme="minorHAnsi" w:hAnsiTheme="minorHAnsi"/>
          <w:b w:val="0"/>
          <w:bCs w:val="0"/>
          <w:color w:val="000000"/>
          <w:sz w:val="24"/>
          <w:szCs w:val="22"/>
        </w:rPr>
      </w:pPr>
      <w:r w:rsidRPr="00DA6A5B">
        <w:rPr>
          <w:rStyle w:val="Nagwek3Exact2"/>
          <w:rFonts w:asciiTheme="minorHAnsi" w:hAnsiTheme="minorHAnsi"/>
          <w:b w:val="0"/>
          <w:color w:val="000000"/>
          <w:sz w:val="24"/>
          <w:szCs w:val="22"/>
        </w:rPr>
        <w:t>Stacja Higieny SHR 05 B jest modułową śluzą sanitarną używaną głównie w zakładach przetwórstwa spożywczego. Umiejscowienie jej w pomieszczeniach tzw. śluzach sanitarnych i zapewnia możliwość wykonania szeregu czynności mających na celu zapewnienie wysokich standardów higieny wchodzących na produkcje pracowników. Jest wyposażona w:</w:t>
      </w:r>
    </w:p>
    <w:p w14:paraId="5D1C9F05" w14:textId="77777777" w:rsidR="00DA6A5B" w:rsidRPr="00DA6A5B" w:rsidRDefault="00DA6A5B" w:rsidP="00DA6A5B">
      <w:pPr>
        <w:pStyle w:val="Akapitzlist"/>
        <w:numPr>
          <w:ilvl w:val="0"/>
          <w:numId w:val="7"/>
        </w:numPr>
        <w:rPr>
          <w:rStyle w:val="Teksttreci2Exact1"/>
          <w:rFonts w:asciiTheme="minorHAnsi" w:hAnsiTheme="minorHAnsi"/>
          <w:sz w:val="24"/>
          <w:szCs w:val="22"/>
        </w:rPr>
      </w:pPr>
      <w:r w:rsidRPr="00DA6A5B">
        <w:rPr>
          <w:rStyle w:val="Teksttreci2Exact1"/>
          <w:rFonts w:asciiTheme="minorHAnsi" w:hAnsiTheme="minorHAnsi"/>
          <w:sz w:val="24"/>
          <w:szCs w:val="22"/>
        </w:rPr>
        <w:t>Stanowisko dezynfekcji rąk</w:t>
      </w:r>
    </w:p>
    <w:p w14:paraId="2E0D64F9" w14:textId="77777777" w:rsidR="00DA6A5B" w:rsidRPr="00DA6A5B" w:rsidRDefault="00DA6A5B" w:rsidP="00DA6A5B">
      <w:pPr>
        <w:pStyle w:val="Akapitzlist"/>
        <w:numPr>
          <w:ilvl w:val="0"/>
          <w:numId w:val="7"/>
        </w:numPr>
        <w:rPr>
          <w:rStyle w:val="Teksttreci2Exact1"/>
          <w:rFonts w:asciiTheme="minorHAnsi" w:hAnsiTheme="minorHAnsi"/>
          <w:sz w:val="24"/>
          <w:szCs w:val="22"/>
        </w:rPr>
      </w:pPr>
      <w:r w:rsidRPr="00DA6A5B">
        <w:rPr>
          <w:rStyle w:val="Teksttreci2Exact1"/>
          <w:rFonts w:asciiTheme="minorHAnsi" w:hAnsiTheme="minorHAnsi"/>
          <w:sz w:val="24"/>
          <w:szCs w:val="22"/>
        </w:rPr>
        <w:t>Bramkę blokującą możliwość przejścia pracownika dalej</w:t>
      </w:r>
    </w:p>
    <w:p w14:paraId="52E77C59" w14:textId="77777777" w:rsidR="00DA6A5B" w:rsidRPr="00DA6A5B" w:rsidRDefault="00DA6A5B" w:rsidP="00DA6A5B">
      <w:pPr>
        <w:pStyle w:val="Akapitzlist"/>
        <w:numPr>
          <w:ilvl w:val="0"/>
          <w:numId w:val="7"/>
        </w:numPr>
        <w:rPr>
          <w:rStyle w:val="Teksttreci2Exact1"/>
          <w:rFonts w:asciiTheme="minorHAnsi" w:hAnsiTheme="minorHAnsi"/>
          <w:sz w:val="24"/>
          <w:szCs w:val="22"/>
        </w:rPr>
      </w:pPr>
      <w:r w:rsidRPr="00DA6A5B">
        <w:rPr>
          <w:rStyle w:val="Teksttreci2Exact1"/>
          <w:rFonts w:asciiTheme="minorHAnsi" w:hAnsiTheme="minorHAnsi"/>
          <w:sz w:val="24"/>
          <w:szCs w:val="22"/>
        </w:rPr>
        <w:t xml:space="preserve">Stanowisko   </w:t>
      </w:r>
    </w:p>
    <w:p w14:paraId="159A3EA6" w14:textId="77777777" w:rsidR="00DA6A5B" w:rsidRPr="00DA6A5B" w:rsidRDefault="00DA6A5B" w:rsidP="00DA6A5B">
      <w:pPr>
        <w:pStyle w:val="Akapitzlist"/>
        <w:numPr>
          <w:ilvl w:val="0"/>
          <w:numId w:val="7"/>
        </w:numPr>
        <w:rPr>
          <w:rStyle w:val="Teksttreci2Exact1"/>
          <w:rFonts w:asciiTheme="minorHAnsi" w:hAnsiTheme="minorHAnsi"/>
          <w:sz w:val="24"/>
          <w:szCs w:val="22"/>
        </w:rPr>
      </w:pPr>
      <w:r w:rsidRPr="00DA6A5B">
        <w:rPr>
          <w:rStyle w:val="Teksttreci2Exact1"/>
          <w:rFonts w:asciiTheme="minorHAnsi" w:hAnsiTheme="minorHAnsi"/>
          <w:sz w:val="24"/>
          <w:szCs w:val="22"/>
        </w:rPr>
        <w:t>Stanowisko mycia obuwia roboczego wysokiego</w:t>
      </w:r>
    </w:p>
    <w:p w14:paraId="138DB4AE" w14:textId="77777777" w:rsidR="005F3506" w:rsidRPr="00DA6A5B" w:rsidRDefault="005F3506" w:rsidP="00DA6A5B">
      <w:pPr>
        <w:rPr>
          <w:sz w:val="26"/>
          <w:lang w:val="pl-PL"/>
        </w:rPr>
      </w:pPr>
    </w:p>
    <w:p w14:paraId="089D91E7" w14:textId="77777777" w:rsidR="00A6213B" w:rsidRDefault="00A6213B" w:rsidP="005F3506">
      <w:pPr>
        <w:tabs>
          <w:tab w:val="left" w:pos="3630"/>
        </w:tabs>
        <w:rPr>
          <w:lang w:val="pl-PL"/>
        </w:rPr>
      </w:pPr>
    </w:p>
    <w:p w14:paraId="1FF31267" w14:textId="77777777" w:rsidR="00A6213B" w:rsidRDefault="00A6213B" w:rsidP="005F3506">
      <w:pPr>
        <w:tabs>
          <w:tab w:val="left" w:pos="3630"/>
        </w:tabs>
        <w:rPr>
          <w:lang w:val="pl-PL"/>
        </w:rPr>
      </w:pPr>
    </w:p>
    <w:p w14:paraId="4B15B7D5" w14:textId="77777777" w:rsidR="00A6213B" w:rsidRDefault="00A6213B" w:rsidP="005F3506">
      <w:pPr>
        <w:tabs>
          <w:tab w:val="left" w:pos="3630"/>
        </w:tabs>
        <w:rPr>
          <w:lang w:val="pl-PL"/>
        </w:rPr>
      </w:pPr>
    </w:p>
    <w:p w14:paraId="3458EE0A" w14:textId="77777777" w:rsidR="00E74365" w:rsidRDefault="00E74365" w:rsidP="005F3506">
      <w:pPr>
        <w:tabs>
          <w:tab w:val="left" w:pos="3630"/>
        </w:tabs>
        <w:rPr>
          <w:lang w:val="pl-PL"/>
        </w:rPr>
      </w:pPr>
    </w:p>
    <w:p w14:paraId="3E5925E4" w14:textId="0EB112BC" w:rsidR="005F3506" w:rsidRPr="00A22278" w:rsidRDefault="00A6213B" w:rsidP="00A22278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 w:rsidRPr="00A22278">
        <w:rPr>
          <w:lang w:val="pl-PL"/>
        </w:rPr>
        <w:t xml:space="preserve">Wykaz </w:t>
      </w:r>
      <w:r w:rsidR="00A22278">
        <w:rPr>
          <w:lang w:val="pl-PL"/>
        </w:rPr>
        <w:t>zastosowanych norm.</w:t>
      </w:r>
    </w:p>
    <w:p w14:paraId="7D9D2F56" w14:textId="77777777" w:rsidR="00A6213B" w:rsidRDefault="00A6213B" w:rsidP="005F3506">
      <w:pPr>
        <w:tabs>
          <w:tab w:val="left" w:pos="3630"/>
        </w:tabs>
        <w:rPr>
          <w:lang w:val="pl-PL"/>
        </w:rPr>
      </w:pPr>
    </w:p>
    <w:p w14:paraId="4DB06409" w14:textId="77777777" w:rsidR="00E74365" w:rsidRPr="00E74365" w:rsidRDefault="00E74365" w:rsidP="00E74365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 xml:space="preserve">PN-EN 953+A1:2009 Bezpieczeństwo maszyn – Osłony – Ogólne wymagania dotyczące projektowania i budowy osłon stałych i ruchomych. </w:t>
      </w:r>
    </w:p>
    <w:p w14:paraId="622EF70C" w14:textId="77777777" w:rsidR="00E74365" w:rsidRPr="00E74365" w:rsidRDefault="00E74365" w:rsidP="00E74365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ISO 12100:2012 Bezpieczeństwo maszyn – Ogólne zasady projektowania – Ocena ryzyka i zmniejszenie ryzyka.</w:t>
      </w:r>
    </w:p>
    <w:p w14:paraId="298D7B76" w14:textId="77777777" w:rsidR="00E74365" w:rsidRPr="00E74365" w:rsidRDefault="00E74365" w:rsidP="00E74365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lastRenderedPageBreak/>
        <w:t>PN-EN ISO 13849-1:2008 Bezpieczeństwo maszyn – Elementy systemów sterowania związane z bezpieczeństwem – Część 1: Ogólne zasady projektowania</w:t>
      </w:r>
    </w:p>
    <w:p w14:paraId="73A19C9E" w14:textId="77777777" w:rsidR="00E74365" w:rsidRPr="00E74365" w:rsidRDefault="00E74365" w:rsidP="005F3506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ISO 13850:2012 Bezpieczeństwo maszyn – Stop awaryjny – Zasady projektowania</w:t>
      </w:r>
    </w:p>
    <w:p w14:paraId="1B3A4BFC" w14:textId="1A025901" w:rsidR="00A6213B" w:rsidRPr="00E74365" w:rsidRDefault="00E74365" w:rsidP="005F3506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ISO 14159:2008 Bezpieczeństwo maszyn – Wymagania w zakresie higieny dotyczące projektowania maszyny</w:t>
      </w:r>
    </w:p>
    <w:p w14:paraId="671D3BBA" w14:textId="539D29F4" w:rsidR="00E74365" w:rsidRPr="00E74365" w:rsidRDefault="00E74365" w:rsidP="005F3506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60204-1:2010 Bezpieczeństwo maszyn – Wyposażenie elektryczne maszyn – Część 1: Wymagania ogólne</w:t>
      </w:r>
    </w:p>
    <w:p w14:paraId="6F6745E1" w14:textId="77777777" w:rsidR="00E74365" w:rsidRPr="00E74365" w:rsidRDefault="00E74365" w:rsidP="00E74365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61310-1:2009 Bezpieczeństwo maszyn – Wskazywanie, oznaczanie i sterowanie – Wymagania dotyczące sygnałów wizualnych, akustycznych i dotykowych</w:t>
      </w:r>
    </w:p>
    <w:p w14:paraId="67F0C977" w14:textId="77777777" w:rsidR="00E74365" w:rsidRPr="00E74365" w:rsidRDefault="00E74365" w:rsidP="00E74365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61310-2:2010 Bezpieczeństwo maszyn – Wskazywanie, oznaczanie i sterowanie – Wymagania dotyczące oznaczania</w:t>
      </w:r>
    </w:p>
    <w:p w14:paraId="1B6DB678" w14:textId="77777777" w:rsidR="00E74365" w:rsidRPr="00E74365" w:rsidRDefault="00E74365" w:rsidP="00E74365">
      <w:pPr>
        <w:numPr>
          <w:ilvl w:val="0"/>
          <w:numId w:val="8"/>
        </w:numPr>
        <w:rPr>
          <w:rFonts w:ascii="Calibri" w:hAnsi="Calibri" w:cs="Calibri"/>
        </w:rPr>
      </w:pPr>
      <w:r w:rsidRPr="00E74365">
        <w:rPr>
          <w:rFonts w:ascii="Calibri" w:hAnsi="Calibri" w:cs="Calibri"/>
        </w:rPr>
        <w:t>PN-EN 61310-3:2010 Bezpieczeństwo maszyn – Wskazywanie, oznaczanie i sterowanie – Część 3: Wymagania dotyczące umiejscowienia i działania elementów sterowniczych</w:t>
      </w:r>
    </w:p>
    <w:p w14:paraId="0CFA690F" w14:textId="77777777" w:rsidR="00A6213B" w:rsidRPr="005F3506" w:rsidRDefault="00A6213B" w:rsidP="005F3506">
      <w:pPr>
        <w:tabs>
          <w:tab w:val="left" w:pos="3630"/>
        </w:tabs>
        <w:rPr>
          <w:lang w:val="pl-PL"/>
        </w:rPr>
      </w:pPr>
    </w:p>
    <w:p w14:paraId="6D8D964E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Schematy</w:t>
      </w:r>
    </w:p>
    <w:p w14:paraId="6C9BD552" w14:textId="77777777" w:rsidR="005354F1" w:rsidRDefault="005354F1" w:rsidP="005354F1">
      <w:pPr>
        <w:tabs>
          <w:tab w:val="left" w:pos="3630"/>
        </w:tabs>
        <w:rPr>
          <w:lang w:val="pl-PL"/>
        </w:rPr>
      </w:pPr>
    </w:p>
    <w:p w14:paraId="54FAE0D7" w14:textId="2CD5C90E" w:rsidR="005354F1" w:rsidRDefault="005E24BE" w:rsidP="005354F1">
      <w:pPr>
        <w:tabs>
          <w:tab w:val="left" w:pos="3630"/>
        </w:tabs>
        <w:rPr>
          <w:lang w:val="pl-PL"/>
        </w:rPr>
      </w:pPr>
      <w:r>
        <w:rPr>
          <w:rFonts w:cs="Myriad Pro"/>
          <w:bCs/>
          <w:noProof/>
          <w:sz w:val="16"/>
          <w:szCs w:val="16"/>
          <w:lang w:val="pl-PL"/>
        </w:rPr>
        <w:drawing>
          <wp:inline distT="0" distB="0" distL="0" distR="0" wp14:anchorId="208EF0F5" wp14:editId="26BEBCCC">
            <wp:extent cx="6000750" cy="2556991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25E8" w14:textId="6FB5A4B1" w:rsidR="00D4422B" w:rsidRDefault="00D4422B" w:rsidP="005354F1">
      <w:pPr>
        <w:tabs>
          <w:tab w:val="left" w:pos="3630"/>
        </w:tabs>
        <w:rPr>
          <w:lang w:val="pl-PL"/>
        </w:rPr>
      </w:pPr>
    </w:p>
    <w:p w14:paraId="651A49DC" w14:textId="3F7842B9" w:rsidR="005E24BE" w:rsidRDefault="005E24BE" w:rsidP="005354F1">
      <w:pPr>
        <w:tabs>
          <w:tab w:val="left" w:pos="3630"/>
        </w:tabs>
        <w:rPr>
          <w:lang w:val="pl-PL"/>
        </w:rPr>
      </w:pPr>
      <w:r>
        <w:rPr>
          <w:rFonts w:cs="Myriad Pro"/>
          <w:bCs/>
          <w:noProof/>
          <w:sz w:val="16"/>
          <w:szCs w:val="16"/>
          <w:lang w:val="pl-PL"/>
        </w:rPr>
        <w:drawing>
          <wp:inline distT="0" distB="0" distL="0" distR="0" wp14:anchorId="0BFDBEBE" wp14:editId="208B3DAA">
            <wp:extent cx="3409950" cy="2033768"/>
            <wp:effectExtent l="0" t="0" r="0" b="508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3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76E8" w14:textId="5206CDC2" w:rsidR="005E24BE" w:rsidRDefault="005E24BE" w:rsidP="005354F1">
      <w:pPr>
        <w:tabs>
          <w:tab w:val="left" w:pos="3630"/>
        </w:tabs>
        <w:rPr>
          <w:lang w:val="pl-PL"/>
        </w:rPr>
      </w:pPr>
      <w:r>
        <w:rPr>
          <w:rFonts w:cs="Myriad Pro" w:hint="eastAsia"/>
          <w:bCs/>
          <w:noProof/>
          <w:sz w:val="16"/>
          <w:szCs w:val="16"/>
          <w:lang w:val="pl-PL"/>
        </w:rPr>
        <w:lastRenderedPageBreak/>
        <w:drawing>
          <wp:inline distT="0" distB="0" distL="0" distR="0" wp14:anchorId="6A107772" wp14:editId="14C346CE">
            <wp:extent cx="6638925" cy="331470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0004" w14:textId="77777777" w:rsidR="005E24BE" w:rsidRDefault="005E24BE" w:rsidP="005354F1">
      <w:pPr>
        <w:tabs>
          <w:tab w:val="left" w:pos="3630"/>
        </w:tabs>
        <w:rPr>
          <w:lang w:val="pl-PL"/>
        </w:rPr>
      </w:pPr>
    </w:p>
    <w:p w14:paraId="166CDC79" w14:textId="77777777" w:rsidR="000B6213" w:rsidRDefault="000B6213" w:rsidP="005354F1">
      <w:pPr>
        <w:tabs>
          <w:tab w:val="left" w:pos="3630"/>
        </w:tabs>
        <w:rPr>
          <w:lang w:val="pl-PL"/>
        </w:rPr>
      </w:pPr>
    </w:p>
    <w:p w14:paraId="748D6DCE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Lampka „DEZYNFEKCJA RĄK” – sygnalizuje stan działania stacji dezynfekcji rąk</w:t>
      </w:r>
    </w:p>
    <w:p w14:paraId="70BA7530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rFonts w:hint="eastAsia"/>
          <w:lang w:eastAsia="en-US"/>
        </w:rPr>
        <w:t>Lampka</w:t>
      </w:r>
      <w:r w:rsidRPr="005E24BE">
        <w:rPr>
          <w:lang w:eastAsia="en-US"/>
        </w:rPr>
        <w:t xml:space="preserve"> „BRAMKA” – sygnalizuje stan zablokowanej/odblokowanej bramki BSH</w:t>
      </w:r>
    </w:p>
    <w:p w14:paraId="3C2EAE4B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Stanowisko dezynfekcji rąk SDR  - służy do automatycznego nanoszenia środka dezynfekującego na ręce pracowników udających się do obszarów produkcyjnych</w:t>
      </w:r>
    </w:p>
    <w:p w14:paraId="65E156D3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Skrzynka zawierająca pojemniki ze środkiem do dezynfekcji rąk oraz obuwia</w:t>
      </w:r>
    </w:p>
    <w:p w14:paraId="10CCC5DB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Bramka przechodnia BSH – umożliwia przejście do obszarów jedynie po wykonaniu czynności dezynfekcji rąk</w:t>
      </w:r>
    </w:p>
    <w:p w14:paraId="1ACF16F0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Awaryjny wyłącznik bezpieczeństwa</w:t>
      </w:r>
    </w:p>
    <w:p w14:paraId="15AFA764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Fotokomórka uruchamiająca szczotki na myjce obuwia RMB</w:t>
      </w:r>
    </w:p>
    <w:p w14:paraId="0EB575A2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Myjka Obuwia RMB – natrysk środka dezynfekującego</w:t>
      </w:r>
    </w:p>
    <w:p w14:paraId="626E7435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 xml:space="preserve">Myjka Obuwia RMB –szczotki pionowe (mycie cholewek obuwia) </w:t>
      </w:r>
    </w:p>
    <w:p w14:paraId="426D0379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Myjka Obuwia RMB –szczotki poziome (mycie podeszw obuwia)</w:t>
      </w:r>
    </w:p>
    <w:p w14:paraId="6B2B1A36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Myjka Obuwia RMB – krata</w:t>
      </w:r>
    </w:p>
    <w:p w14:paraId="6F9980FA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rFonts w:hint="eastAsia"/>
          <w:lang w:eastAsia="en-US"/>
        </w:rPr>
        <w:t>P</w:t>
      </w:r>
      <w:r w:rsidRPr="005E24BE">
        <w:rPr>
          <w:lang w:eastAsia="en-US"/>
        </w:rPr>
        <w:t>odłączenie wody</w:t>
      </w:r>
    </w:p>
    <w:p w14:paraId="6EF5DE4B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Pojemnik na płyn z lancą</w:t>
      </w:r>
    </w:p>
    <w:p w14:paraId="695DDD9A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Pompa do stacji dezynfekcji rąk</w:t>
      </w:r>
    </w:p>
    <w:p w14:paraId="510B4E9C" w14:textId="77777777" w:rsidR="005E24BE" w:rsidRPr="005E24BE" w:rsidRDefault="005E24BE" w:rsidP="005E24BE">
      <w:pPr>
        <w:pStyle w:val="Akapitzlist"/>
        <w:widowControl w:val="0"/>
        <w:numPr>
          <w:ilvl w:val="0"/>
          <w:numId w:val="9"/>
        </w:numPr>
        <w:suppressAutoHyphens/>
        <w:contextualSpacing w:val="0"/>
        <w:rPr>
          <w:lang w:eastAsia="en-US"/>
        </w:rPr>
      </w:pPr>
      <w:r w:rsidRPr="005E24BE">
        <w:rPr>
          <w:lang w:eastAsia="en-US"/>
        </w:rPr>
        <w:t>Zawór odpowietrzający do stacji dezynfekcji rąk</w:t>
      </w:r>
    </w:p>
    <w:p w14:paraId="77AA7C59" w14:textId="77777777" w:rsidR="005E24BE" w:rsidRPr="005E24BE" w:rsidRDefault="005E24BE" w:rsidP="005354F1">
      <w:pPr>
        <w:tabs>
          <w:tab w:val="left" w:pos="3630"/>
        </w:tabs>
      </w:pPr>
    </w:p>
    <w:p w14:paraId="37907B9C" w14:textId="77777777" w:rsidR="005354F1" w:rsidRDefault="005354F1" w:rsidP="005354F1">
      <w:pPr>
        <w:tabs>
          <w:tab w:val="left" w:pos="3630"/>
        </w:tabs>
        <w:rPr>
          <w:lang w:val="pl-PL"/>
        </w:rPr>
      </w:pPr>
    </w:p>
    <w:p w14:paraId="21FABD92" w14:textId="77777777" w:rsidR="00B87F49" w:rsidRDefault="00B87F49" w:rsidP="005354F1">
      <w:pPr>
        <w:tabs>
          <w:tab w:val="left" w:pos="3630"/>
        </w:tabs>
        <w:rPr>
          <w:lang w:val="pl-PL"/>
        </w:rPr>
      </w:pPr>
    </w:p>
    <w:p w14:paraId="2B4742B0" w14:textId="77777777" w:rsidR="00B87F49" w:rsidRPr="005354F1" w:rsidRDefault="00B87F49" w:rsidP="005354F1">
      <w:pPr>
        <w:tabs>
          <w:tab w:val="left" w:pos="3630"/>
        </w:tabs>
        <w:rPr>
          <w:lang w:val="pl-PL"/>
        </w:rPr>
      </w:pPr>
    </w:p>
    <w:p w14:paraId="53490CBB" w14:textId="117A6E70" w:rsidR="00C71F4C" w:rsidRDefault="00BE5F22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  <w:r w:rsidRPr="00BE5F22">
        <w:rPr>
          <w:rFonts w:hint="eastAsia"/>
          <w:b/>
          <w:color w:val="FF0000"/>
          <w:lang w:val="pl-PL"/>
        </w:rPr>
        <w:t>S</w:t>
      </w:r>
      <w:r w:rsidRPr="00BE5F22">
        <w:rPr>
          <w:b/>
          <w:color w:val="FF0000"/>
          <w:lang w:val="pl-PL"/>
        </w:rPr>
        <w:t>chemat elektryczny</w:t>
      </w:r>
    </w:p>
    <w:p w14:paraId="78CF3581" w14:textId="77777777" w:rsidR="00686E77" w:rsidRPr="00BE5F22" w:rsidRDefault="00686E77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</w:p>
    <w:p w14:paraId="7791FA53" w14:textId="77777777" w:rsidR="00DB1F54" w:rsidRDefault="00DB1F54">
      <w:pPr>
        <w:rPr>
          <w:b/>
          <w:color w:val="FF0000"/>
          <w:lang w:val="pl-PL"/>
        </w:rPr>
      </w:pPr>
      <w:r>
        <w:rPr>
          <w:b/>
          <w:color w:val="FF0000"/>
          <w:lang w:val="pl-PL"/>
        </w:rPr>
        <w:br w:type="page"/>
      </w:r>
    </w:p>
    <w:p w14:paraId="2E371056" w14:textId="0672A78A" w:rsidR="00BE5F22" w:rsidRDefault="00BE5F22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  <w:r w:rsidRPr="00BE5F22">
        <w:rPr>
          <w:rFonts w:hint="eastAsia"/>
          <w:b/>
          <w:color w:val="FF0000"/>
          <w:lang w:val="pl-PL"/>
        </w:rPr>
        <w:lastRenderedPageBreak/>
        <w:t>S</w:t>
      </w:r>
      <w:r w:rsidRPr="00BE5F22">
        <w:rPr>
          <w:b/>
          <w:color w:val="FF0000"/>
          <w:lang w:val="pl-PL"/>
        </w:rPr>
        <w:t>chematy montażowe</w:t>
      </w:r>
    </w:p>
    <w:p w14:paraId="267BFA5C" w14:textId="3AF1DAE7" w:rsidR="00686E77" w:rsidRDefault="00686E77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  <w:r w:rsidRPr="00686E77">
        <w:rPr>
          <w:b/>
          <w:noProof/>
          <w:color w:val="FF0000"/>
          <w:lang w:val="pl-PL"/>
        </w:rPr>
        <w:drawing>
          <wp:inline distT="0" distB="0" distL="0" distR="0" wp14:anchorId="2A1E92CD" wp14:editId="7C7A3B42">
            <wp:extent cx="6257925" cy="3637784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91" cy="36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614B" w14:textId="77777777" w:rsidR="00DB1F54" w:rsidRDefault="00DB1F54" w:rsidP="00C71F4C">
      <w:pPr>
        <w:pStyle w:val="Akapitzlist"/>
        <w:tabs>
          <w:tab w:val="left" w:pos="3630"/>
        </w:tabs>
        <w:ind w:left="360"/>
        <w:rPr>
          <w:lang w:val="pl-PL"/>
        </w:rPr>
      </w:pPr>
    </w:p>
    <w:p w14:paraId="75672CBF" w14:textId="77777777" w:rsidR="0052317E" w:rsidRDefault="0052317E" w:rsidP="00C71F4C">
      <w:pPr>
        <w:pStyle w:val="Akapitzlist"/>
        <w:tabs>
          <w:tab w:val="left" w:pos="3630"/>
        </w:tabs>
        <w:ind w:left="360"/>
        <w:rPr>
          <w:lang w:val="pl-PL"/>
        </w:rPr>
      </w:pPr>
    </w:p>
    <w:p w14:paraId="122C9B84" w14:textId="0A121A9C" w:rsidR="0052317E" w:rsidRDefault="0052317E" w:rsidP="00C71F4C">
      <w:pPr>
        <w:pStyle w:val="Akapitzlist"/>
        <w:tabs>
          <w:tab w:val="left" w:pos="3630"/>
        </w:tabs>
        <w:ind w:left="360"/>
        <w:rPr>
          <w:lang w:val="pl-PL"/>
        </w:rPr>
      </w:pPr>
      <w:r w:rsidRPr="0052317E">
        <w:rPr>
          <w:noProof/>
          <w:lang w:val="pl-PL"/>
        </w:rPr>
        <w:drawing>
          <wp:inline distT="0" distB="0" distL="0" distR="0" wp14:anchorId="4FB0DF03" wp14:editId="16E5D466">
            <wp:extent cx="1552575" cy="14287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2941" w14:textId="00ADA487" w:rsidR="00DB1F54" w:rsidRDefault="00DB1F54" w:rsidP="00C71F4C">
      <w:pPr>
        <w:pStyle w:val="Akapitzlist"/>
        <w:tabs>
          <w:tab w:val="left" w:pos="3630"/>
        </w:tabs>
        <w:ind w:left="360"/>
        <w:rPr>
          <w:lang w:val="pl-PL"/>
        </w:rPr>
      </w:pPr>
      <w:r w:rsidRPr="00DB1F54">
        <w:rPr>
          <w:lang w:val="pl-PL"/>
        </w:rPr>
        <w:t xml:space="preserve">16. </w:t>
      </w:r>
      <w:r>
        <w:rPr>
          <w:lang w:val="pl-PL"/>
        </w:rPr>
        <w:t>Odprowadzenie wody, przyłącze Ø50.</w:t>
      </w:r>
    </w:p>
    <w:p w14:paraId="41EB58C2" w14:textId="200CC056" w:rsidR="000229D3" w:rsidRDefault="000229D3" w:rsidP="00C71F4C">
      <w:pPr>
        <w:pStyle w:val="Akapitzlist"/>
        <w:tabs>
          <w:tab w:val="left" w:pos="3630"/>
        </w:tabs>
        <w:ind w:left="360"/>
        <w:rPr>
          <w:lang w:val="pl-PL"/>
        </w:rPr>
      </w:pPr>
      <w:r>
        <w:rPr>
          <w:lang w:val="pl-PL"/>
        </w:rPr>
        <w:t>17. Przyłącze wody ½”, przewód 2m.</w:t>
      </w:r>
    </w:p>
    <w:p w14:paraId="6981573E" w14:textId="7F564F95" w:rsidR="000229D3" w:rsidRPr="00DB1F54" w:rsidRDefault="000229D3" w:rsidP="00C71F4C">
      <w:pPr>
        <w:pStyle w:val="Akapitzlist"/>
        <w:tabs>
          <w:tab w:val="left" w:pos="3630"/>
        </w:tabs>
        <w:ind w:left="360"/>
        <w:rPr>
          <w:lang w:val="pl-PL"/>
        </w:rPr>
      </w:pPr>
      <w:r>
        <w:rPr>
          <w:lang w:val="pl-PL"/>
        </w:rPr>
        <w:t xml:space="preserve">18. Przyłącze elektryczne. Przewód 5x1,5mm – 2m, zakończony wtykiem 5 </w:t>
      </w:r>
      <w:proofErr w:type="spellStart"/>
      <w:r w:rsidR="0052317E">
        <w:rPr>
          <w:lang w:val="pl-PL"/>
        </w:rPr>
        <w:t>pino</w:t>
      </w:r>
      <w:r>
        <w:rPr>
          <w:lang w:val="pl-PL"/>
        </w:rPr>
        <w:t>wym</w:t>
      </w:r>
      <w:proofErr w:type="spellEnd"/>
      <w:r>
        <w:rPr>
          <w:lang w:val="pl-PL"/>
        </w:rPr>
        <w:t>, 16A.</w:t>
      </w:r>
    </w:p>
    <w:p w14:paraId="58418A3D" w14:textId="77777777" w:rsidR="00DB1F54" w:rsidRDefault="00DB1F54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</w:p>
    <w:p w14:paraId="195118DD" w14:textId="049ECBF0" w:rsidR="00BE5F22" w:rsidRDefault="00BE5F22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  <w:r>
        <w:rPr>
          <w:rFonts w:hint="eastAsia"/>
          <w:b/>
          <w:color w:val="FF0000"/>
          <w:lang w:val="pl-PL"/>
        </w:rPr>
        <w:t>Z</w:t>
      </w:r>
      <w:r>
        <w:rPr>
          <w:b/>
          <w:color w:val="FF0000"/>
          <w:lang w:val="pl-PL"/>
        </w:rPr>
        <w:t>djęcia</w:t>
      </w:r>
    </w:p>
    <w:p w14:paraId="57339FDD" w14:textId="77777777" w:rsidR="00BE5F22" w:rsidRPr="00BE5F22" w:rsidRDefault="00BE5F22" w:rsidP="00C71F4C">
      <w:pPr>
        <w:pStyle w:val="Akapitzlist"/>
        <w:tabs>
          <w:tab w:val="left" w:pos="3630"/>
        </w:tabs>
        <w:ind w:left="360"/>
        <w:rPr>
          <w:b/>
          <w:color w:val="FF0000"/>
          <w:lang w:val="pl-PL"/>
        </w:rPr>
      </w:pPr>
    </w:p>
    <w:p w14:paraId="347A5613" w14:textId="77777777" w:rsidR="00C71F4C" w:rsidRPr="00C71F4C" w:rsidRDefault="00C71F4C" w:rsidP="00C71F4C">
      <w:pPr>
        <w:tabs>
          <w:tab w:val="left" w:pos="3630"/>
        </w:tabs>
        <w:rPr>
          <w:lang w:val="pl-PL"/>
        </w:rPr>
      </w:pPr>
    </w:p>
    <w:p w14:paraId="12F15828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Wykazanie zgodności z dyrektywami.</w:t>
      </w:r>
    </w:p>
    <w:p w14:paraId="01CB663C" w14:textId="77777777" w:rsidR="00495B20" w:rsidRDefault="00495B20" w:rsidP="00D24F5B">
      <w:pPr>
        <w:tabs>
          <w:tab w:val="left" w:pos="3630"/>
        </w:tabs>
        <w:rPr>
          <w:lang w:val="pl-PL"/>
        </w:rPr>
      </w:pPr>
      <w:r>
        <w:rPr>
          <w:lang w:val="pl-PL"/>
        </w:rPr>
        <w:t>Dyrektywa 2006/42/WE z dn. 17.05.2006</w:t>
      </w:r>
    </w:p>
    <w:p w14:paraId="7BB77C9C" w14:textId="77777777" w:rsidR="007F4FCC" w:rsidRPr="007F4FCC" w:rsidRDefault="00495B20" w:rsidP="007F4FCC">
      <w:pPr>
        <w:tabs>
          <w:tab w:val="left" w:pos="3630"/>
        </w:tabs>
        <w:rPr>
          <w:lang w:val="pl-PL"/>
        </w:rPr>
      </w:pPr>
      <w:r w:rsidRPr="007F4FCC">
        <w:rPr>
          <w:lang w:val="pl-PL"/>
        </w:rPr>
        <w:t xml:space="preserve">Niniejsza dyrektywa ma zastosowanie do następujących produktów </w:t>
      </w:r>
    </w:p>
    <w:p w14:paraId="16C237B6" w14:textId="58B58A25" w:rsidR="00495B20" w:rsidRPr="007F4FCC" w:rsidRDefault="007F4FCC" w:rsidP="007F4FCC">
      <w:pPr>
        <w:tabs>
          <w:tab w:val="left" w:pos="3630"/>
        </w:tabs>
        <w:rPr>
          <w:lang w:val="pl-PL"/>
        </w:rPr>
      </w:pPr>
      <w:r>
        <w:rPr>
          <w:lang w:val="pl-PL"/>
        </w:rPr>
        <w:t xml:space="preserve">Artykuł 1 pkt.1 </w:t>
      </w:r>
      <w:proofErr w:type="spellStart"/>
      <w:r>
        <w:rPr>
          <w:lang w:val="pl-PL"/>
        </w:rPr>
        <w:t>ppkt</w:t>
      </w:r>
      <w:proofErr w:type="spellEnd"/>
      <w:r>
        <w:rPr>
          <w:lang w:val="pl-PL"/>
        </w:rPr>
        <w:t>.</w:t>
      </w:r>
      <w:r w:rsidR="00495B20" w:rsidRPr="007F4FCC">
        <w:rPr>
          <w:lang w:val="pl-PL"/>
        </w:rPr>
        <w:t xml:space="preserve"> a) maszyn.</w:t>
      </w:r>
    </w:p>
    <w:p w14:paraId="0A3679EB" w14:textId="77777777" w:rsidR="009D6B60" w:rsidRDefault="009D6B60" w:rsidP="007F4FCC">
      <w:pPr>
        <w:tabs>
          <w:tab w:val="left" w:pos="3630"/>
        </w:tabs>
        <w:rPr>
          <w:lang w:val="pl-PL"/>
        </w:rPr>
      </w:pPr>
      <w:r>
        <w:rPr>
          <w:lang w:val="pl-PL"/>
        </w:rPr>
        <w:t>Artykuł 5 pkt. 1;</w:t>
      </w:r>
    </w:p>
    <w:p w14:paraId="74C98A91" w14:textId="66EFDA60" w:rsidR="00D24F5B" w:rsidRPr="00495B20" w:rsidRDefault="00495B20" w:rsidP="00495B20">
      <w:pPr>
        <w:tabs>
          <w:tab w:val="left" w:pos="3630"/>
        </w:tabs>
        <w:ind w:left="360"/>
        <w:rPr>
          <w:lang w:val="pl-PL"/>
        </w:rPr>
      </w:pPr>
      <w:r w:rsidRPr="00495B20">
        <w:rPr>
          <w:lang w:val="pl-PL"/>
        </w:rPr>
        <w:t xml:space="preserve"> </w:t>
      </w:r>
      <w:bookmarkStart w:id="0" w:name="_GoBack"/>
      <w:bookmarkEnd w:id="0"/>
    </w:p>
    <w:p w14:paraId="743D495D" w14:textId="2E23DA96" w:rsidR="00D24F5B" w:rsidRPr="00D24F5B" w:rsidRDefault="00D24F5B" w:rsidP="00D24F5B">
      <w:pPr>
        <w:tabs>
          <w:tab w:val="left" w:pos="3630"/>
        </w:tabs>
        <w:rPr>
          <w:color w:val="FF0000"/>
          <w:lang w:val="pl-PL"/>
        </w:rPr>
      </w:pPr>
      <w:r>
        <w:rPr>
          <w:color w:val="FF0000"/>
          <w:lang w:val="pl-PL"/>
        </w:rPr>
        <w:t>Wykazanie, że produkt spełnia wymagania zasadnicze dyrektyw Nowego Podejścia (analiza treści dyrektywy).</w:t>
      </w:r>
    </w:p>
    <w:p w14:paraId="6E347D14" w14:textId="77777777" w:rsidR="00D24F5B" w:rsidRPr="00D24F5B" w:rsidRDefault="00D24F5B" w:rsidP="00D24F5B">
      <w:pPr>
        <w:tabs>
          <w:tab w:val="left" w:pos="3630"/>
        </w:tabs>
        <w:rPr>
          <w:lang w:val="pl-PL"/>
        </w:rPr>
      </w:pPr>
    </w:p>
    <w:p w14:paraId="4FCFB0E6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Wykazanie zgodności z normami zharmonizowanymi</w:t>
      </w:r>
    </w:p>
    <w:p w14:paraId="3085801D" w14:textId="77777777" w:rsidR="00D24F5B" w:rsidRDefault="00D24F5B" w:rsidP="00D24F5B">
      <w:pPr>
        <w:tabs>
          <w:tab w:val="left" w:pos="3630"/>
        </w:tabs>
        <w:rPr>
          <w:lang w:val="pl-PL"/>
        </w:rPr>
      </w:pPr>
    </w:p>
    <w:p w14:paraId="0470E9BB" w14:textId="33CA76AA" w:rsidR="00D24F5B" w:rsidRPr="00D24F5B" w:rsidRDefault="00D24F5B" w:rsidP="00D24F5B">
      <w:pPr>
        <w:tabs>
          <w:tab w:val="left" w:pos="3630"/>
        </w:tabs>
        <w:rPr>
          <w:color w:val="FF0000"/>
          <w:lang w:val="pl-PL"/>
        </w:rPr>
      </w:pPr>
      <w:r w:rsidRPr="00D24F5B">
        <w:rPr>
          <w:color w:val="FF0000"/>
          <w:lang w:val="pl-PL"/>
        </w:rPr>
        <w:t>Przeanalizowanie wymogów norm zharmonizowanych i udowodnienie zgodności.</w:t>
      </w:r>
    </w:p>
    <w:p w14:paraId="7AC35CC2" w14:textId="77777777" w:rsidR="00D24F5B" w:rsidRPr="00D24F5B" w:rsidRDefault="00D24F5B" w:rsidP="00D24F5B">
      <w:pPr>
        <w:tabs>
          <w:tab w:val="left" w:pos="3630"/>
        </w:tabs>
        <w:rPr>
          <w:lang w:val="pl-PL"/>
        </w:rPr>
      </w:pPr>
    </w:p>
    <w:p w14:paraId="6DC2547F" w14:textId="77777777" w:rsidR="007041F9" w:rsidRDefault="007041F9" w:rsidP="007041F9">
      <w:pPr>
        <w:pStyle w:val="Akapitzlist"/>
        <w:numPr>
          <w:ilvl w:val="0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Analiza Ryzyka</w:t>
      </w:r>
    </w:p>
    <w:p w14:paraId="53309062" w14:textId="77777777" w:rsidR="007041F9" w:rsidRDefault="007041F9" w:rsidP="007041F9">
      <w:pPr>
        <w:pStyle w:val="Akapitzlist"/>
        <w:numPr>
          <w:ilvl w:val="1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PHA</w:t>
      </w:r>
    </w:p>
    <w:p w14:paraId="399137FD" w14:textId="77777777" w:rsidR="007041F9" w:rsidRDefault="007041F9" w:rsidP="007041F9">
      <w:pPr>
        <w:tabs>
          <w:tab w:val="left" w:pos="3630"/>
        </w:tabs>
        <w:rPr>
          <w:lang w:val="pl-PL"/>
        </w:rPr>
      </w:pPr>
    </w:p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2504"/>
        <w:gridCol w:w="1403"/>
        <w:gridCol w:w="1960"/>
        <w:gridCol w:w="1300"/>
        <w:gridCol w:w="2660"/>
      </w:tblGrid>
      <w:tr w:rsidR="007041F9" w:rsidRPr="007041F9" w14:paraId="4DF30EAB" w14:textId="77777777" w:rsidTr="007041F9">
        <w:trPr>
          <w:trHeight w:val="31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2F41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  <w:t>PHA (Preliminary Hazard Analysis)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AFEC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CC5F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7F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7041F9" w:rsidRPr="007041F9" w14:paraId="55962AD5" w14:textId="77777777" w:rsidTr="007041F9">
        <w:trPr>
          <w:trHeight w:val="31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8D5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  <w:lastRenderedPageBreak/>
              <w:t>Metoda oceny ryzyka dla RMB 05 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0691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8D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4FC6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7041F9" w:rsidRPr="007041F9" w14:paraId="0582A0E4" w14:textId="77777777" w:rsidTr="007041F9">
        <w:trPr>
          <w:trHeight w:val="315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74A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  <w:t>Zespół przygotowujący: Magdalena Szkup, Andrzej Łubiarz, Piotr Ławniczak</w:t>
            </w:r>
          </w:p>
        </w:tc>
      </w:tr>
      <w:tr w:rsidR="007041F9" w:rsidRPr="007041F9" w14:paraId="0607E356" w14:textId="77777777" w:rsidTr="007041F9">
        <w:trPr>
          <w:trHeight w:val="2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F9CE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FC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CD3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6B3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A80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D3C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7041F9" w:rsidRPr="007041F9" w14:paraId="483D1061" w14:textId="77777777" w:rsidTr="007041F9">
        <w:trPr>
          <w:trHeight w:val="51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7A91A3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proofErr w:type="spellStart"/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D6027E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Zagrożenie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CE83E28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Stopień szkód (S)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4A571E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Prawdopodobieństwo zdarzenia (P)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A10726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Oszacowane ryzyko (W)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402BDEE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Sposób ograniczenia</w:t>
            </w:r>
          </w:p>
        </w:tc>
      </w:tr>
      <w:tr w:rsidR="007041F9" w:rsidRPr="007041F9" w14:paraId="75CCEB67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9AA2690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D89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Porażenie prądem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57D7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8921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F67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492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1A5D0211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16FBBE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BD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 xml:space="preserve">Upadek na tym samym poziomie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1E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3E8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57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82F6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4F87FC30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D2512D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1E4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Upadek na niższy poziom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D76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7BC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D0C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299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41F92767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EE2AD1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1D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Skaleczenie o krawędzie maszyny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51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F6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F4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79CB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2298C47B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E697F4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6A4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Poparzenie gorącą wodą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C9F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1EB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8035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08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7021E1E5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9B6675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DF4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Poparzenie chemiczne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95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AD45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AE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F4D3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326FD55C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5EE4049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6D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Podrażnienie oczu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79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142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BC1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A67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1762DCDD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0758F1C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FF4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Zagrożenie wplątaniem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317C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46F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B1FE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6112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31B00187" w14:textId="77777777" w:rsidTr="007041F9">
        <w:trPr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6BFBE5C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27A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Podrażnienie chemiczne dróg oddechowych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11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A08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6AD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DC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7CA0075E" w14:textId="77777777" w:rsidTr="007041F9">
        <w:trPr>
          <w:trHeight w:val="2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52D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B251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929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5112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EB7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7F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7041F9" w:rsidRPr="007041F9" w14:paraId="6ECE1050" w14:textId="77777777" w:rsidTr="007041F9">
        <w:trPr>
          <w:trHeight w:val="2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CC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36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Objaśnienia: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2F2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9C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8E2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AA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7041F9" w:rsidRPr="007041F9" w14:paraId="06977A7E" w14:textId="77777777" w:rsidTr="007041F9">
        <w:trPr>
          <w:trHeight w:val="2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CBF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29DB9" w14:textId="77777777" w:rsidR="007041F9" w:rsidRPr="007041F9" w:rsidRDefault="007041F9" w:rsidP="007041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od 1 do 3</w:t>
            </w: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2F0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ryzyko akceptowalne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BE2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FC3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7041F9" w:rsidRPr="007041F9" w14:paraId="5EDB714D" w14:textId="77777777" w:rsidTr="007041F9">
        <w:trPr>
          <w:trHeight w:val="2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E70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24782" w14:textId="77777777" w:rsidR="007041F9" w:rsidRPr="007041F9" w:rsidRDefault="007041F9" w:rsidP="007041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od 4 do 9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3C6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dopuszczalna akceptacja ryzyka (po ocenie ryzyka)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930E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7041F9" w:rsidRPr="007041F9" w14:paraId="52BD8F50" w14:textId="77777777" w:rsidTr="007041F9">
        <w:trPr>
          <w:trHeight w:val="28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26C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2ED7" w14:textId="77777777" w:rsidR="007041F9" w:rsidRPr="007041F9" w:rsidRDefault="007041F9" w:rsidP="007041F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od 10 do 36</w:t>
            </w:r>
          </w:p>
        </w:tc>
        <w:tc>
          <w:tcPr>
            <w:tcW w:w="7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47E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ryzyko niedopuszczalne - wymaga zmniejszenia ryzyka</w:t>
            </w:r>
          </w:p>
        </w:tc>
      </w:tr>
    </w:tbl>
    <w:p w14:paraId="5654909A" w14:textId="77777777" w:rsidR="007041F9" w:rsidRPr="007041F9" w:rsidRDefault="007041F9" w:rsidP="007041F9">
      <w:pPr>
        <w:tabs>
          <w:tab w:val="left" w:pos="3630"/>
        </w:tabs>
        <w:rPr>
          <w:lang w:val="pl-PL"/>
        </w:rPr>
      </w:pPr>
    </w:p>
    <w:p w14:paraId="394970DB" w14:textId="77777777" w:rsidR="007041F9" w:rsidRDefault="007041F9" w:rsidP="007041F9">
      <w:pPr>
        <w:pStyle w:val="Akapitzlist"/>
        <w:tabs>
          <w:tab w:val="left" w:pos="3630"/>
        </w:tabs>
        <w:ind w:left="1080"/>
        <w:rPr>
          <w:lang w:val="pl-PL"/>
        </w:rPr>
      </w:pPr>
    </w:p>
    <w:p w14:paraId="517B5B66" w14:textId="77777777" w:rsidR="007041F9" w:rsidRDefault="007041F9" w:rsidP="007041F9">
      <w:pPr>
        <w:pStyle w:val="Akapitzlist"/>
        <w:tabs>
          <w:tab w:val="left" w:pos="3630"/>
        </w:tabs>
        <w:ind w:left="1080"/>
        <w:rPr>
          <w:lang w:val="pl-PL"/>
        </w:rPr>
      </w:pPr>
    </w:p>
    <w:p w14:paraId="046E29BB" w14:textId="77777777" w:rsidR="007041F9" w:rsidRDefault="007041F9" w:rsidP="007041F9">
      <w:pPr>
        <w:pStyle w:val="Akapitzlist"/>
        <w:tabs>
          <w:tab w:val="left" w:pos="3630"/>
        </w:tabs>
        <w:ind w:left="1080"/>
        <w:rPr>
          <w:lang w:val="pl-PL"/>
        </w:rPr>
      </w:pPr>
    </w:p>
    <w:p w14:paraId="091FF05F" w14:textId="77777777" w:rsidR="007041F9" w:rsidRDefault="007041F9" w:rsidP="007041F9">
      <w:pPr>
        <w:pStyle w:val="Akapitzlist"/>
        <w:numPr>
          <w:ilvl w:val="1"/>
          <w:numId w:val="5"/>
        </w:numPr>
        <w:tabs>
          <w:tab w:val="left" w:pos="3630"/>
        </w:tabs>
        <w:rPr>
          <w:lang w:val="pl-PL"/>
        </w:rPr>
      </w:pPr>
      <w:r>
        <w:rPr>
          <w:lang w:val="pl-PL"/>
        </w:rPr>
        <w:t>FMEA</w:t>
      </w:r>
    </w:p>
    <w:p w14:paraId="3C88CD60" w14:textId="77777777" w:rsidR="007041F9" w:rsidRDefault="007041F9" w:rsidP="007041F9">
      <w:pPr>
        <w:tabs>
          <w:tab w:val="left" w:pos="3630"/>
        </w:tabs>
        <w:rPr>
          <w:lang w:val="pl-PL"/>
        </w:rPr>
      </w:pPr>
    </w:p>
    <w:tbl>
      <w:tblPr>
        <w:tblW w:w="98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826"/>
        <w:gridCol w:w="1861"/>
        <w:gridCol w:w="1640"/>
        <w:gridCol w:w="1260"/>
        <w:gridCol w:w="1280"/>
        <w:gridCol w:w="1660"/>
      </w:tblGrid>
      <w:tr w:rsidR="007041F9" w:rsidRPr="007041F9" w14:paraId="6C7A73BA" w14:textId="77777777" w:rsidTr="00C64D90">
        <w:trPr>
          <w:trHeight w:val="315"/>
        </w:trPr>
        <w:tc>
          <w:tcPr>
            <w:tcW w:w="5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959" w14:textId="62F19014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041F9">
              <w:rPr>
                <w:rFonts w:ascii="Calibri" w:eastAsia="Times New Roman" w:hAnsi="Calibri" w:cs="Times New Roman" w:hint="eastAsia"/>
                <w:b/>
                <w:bCs/>
                <w:color w:val="000000"/>
                <w:lang w:val="en-GB"/>
              </w:rPr>
              <w:t>FMEA (Failure mode and effects analysis)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859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F27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0B7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041F9" w:rsidRPr="007041F9" w14:paraId="15D8C6DD" w14:textId="77777777" w:rsidTr="007041F9">
        <w:trPr>
          <w:trHeight w:val="315"/>
        </w:trPr>
        <w:tc>
          <w:tcPr>
            <w:tcW w:w="5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50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  <w:t>Metoda oceny ryzyka dla RMB 05 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E93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28D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8C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7041F9" w:rsidRPr="007041F9" w14:paraId="332AEE08" w14:textId="77777777" w:rsidTr="007041F9">
        <w:trPr>
          <w:trHeight w:val="315"/>
        </w:trPr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F76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  <w:t xml:space="preserve">Zespół przygotowujący: Andrzej Łubiarz, Magdalena Szkup, Paweł </w:t>
            </w:r>
            <w:proofErr w:type="spellStart"/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lang w:val="pl-PL"/>
              </w:rPr>
              <w:t>Kolibowski</w:t>
            </w:r>
            <w:proofErr w:type="spellEnd"/>
          </w:p>
        </w:tc>
      </w:tr>
      <w:tr w:rsidR="007041F9" w:rsidRPr="007041F9" w14:paraId="29B7645C" w14:textId="77777777" w:rsidTr="007041F9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C6B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119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46D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4FB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18B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B9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9F13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7041F9" w:rsidRPr="007041F9" w14:paraId="1B0822BB" w14:textId="77777777" w:rsidTr="007041F9">
        <w:trPr>
          <w:trHeight w:val="15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B91E9B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proofErr w:type="spellStart"/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7BF4E6C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Zagrożenie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1304957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18"/>
                <w:szCs w:val="18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18"/>
                <w:szCs w:val="18"/>
                <w:lang w:val="pl-PL"/>
              </w:rPr>
              <w:t>Prawdopodobieństwo (częstość) wystąpienia (R)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7A931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Możliwość wykrycia pojawienia się przyczyny zanim spowoduje wadę (W)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D694580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Skutek zagrożenia dla zdrowia ludzi (Z)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9C142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szCs w:val="22"/>
                <w:lang w:val="pl-PL"/>
              </w:rPr>
              <w:t>Liczba priorytetu (P)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0BE993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Sposób ograniczenia</w:t>
            </w:r>
          </w:p>
        </w:tc>
      </w:tr>
      <w:tr w:rsidR="007041F9" w:rsidRPr="007041F9" w14:paraId="5E884718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2291450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344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Porażenie prądem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601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671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7ED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C1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3F5A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23921361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2D1C570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CA7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 xml:space="preserve">Upadek na tym samym poziomie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7F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AC56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2E8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295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FBA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60D416FD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5FE3DC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82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Upadek na niższy poziom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481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ECCF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C7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6B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04E9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6E5814AB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382D887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lastRenderedPageBreak/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D1C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Skaleczenie o krawędzie maszyny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2B6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1FD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C9F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76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02D2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2D7D9222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41DD0E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752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Poparzenie gorącą wodą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75C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4B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36E5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991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5C58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71BC81EC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455BE6FC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A12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Poparzenie chemiczne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AD4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75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405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47A0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ADBA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35007540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7D1344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685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Podrażnienie oczu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2C9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405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BD3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314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81BF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2E05FE3A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D9EE23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973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Zagrożenie wplątaniem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EB44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42CF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AE07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3EEB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75A4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  <w:tr w:rsidR="007041F9" w:rsidRPr="007041F9" w14:paraId="4DB4650F" w14:textId="77777777" w:rsidTr="007041F9">
        <w:trPr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36F6D542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val="pl-PL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4D1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Podrażnienie chemiczne dróg oddechowych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67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3E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6753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14A" w14:textId="77777777" w:rsidR="007041F9" w:rsidRPr="007041F9" w:rsidRDefault="007041F9" w:rsidP="007041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47F6" w14:textId="77777777" w:rsidR="007041F9" w:rsidRPr="007041F9" w:rsidRDefault="007041F9" w:rsidP="007041F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</w:pPr>
            <w:r w:rsidRPr="00704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l-PL"/>
              </w:rPr>
              <w:t>nie przekroczono dopuszczalnego poziomu 9</w:t>
            </w:r>
          </w:p>
        </w:tc>
      </w:tr>
    </w:tbl>
    <w:p w14:paraId="11439DF7" w14:textId="77777777" w:rsidR="007041F9" w:rsidRPr="007041F9" w:rsidRDefault="007041F9" w:rsidP="007041F9">
      <w:pPr>
        <w:tabs>
          <w:tab w:val="left" w:pos="3630"/>
        </w:tabs>
        <w:rPr>
          <w:lang w:val="pl-PL"/>
        </w:rPr>
      </w:pPr>
    </w:p>
    <w:sectPr w:rsidR="007041F9" w:rsidRPr="007041F9" w:rsidSect="007041F9">
      <w:headerReference w:type="default" r:id="rId17"/>
      <w:footerReference w:type="even" r:id="rId18"/>
      <w:footerReference w:type="default" r:id="rId19"/>
      <w:pgSz w:w="11900" w:h="16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6CB6" w14:textId="77777777" w:rsidR="0056538A" w:rsidRDefault="0056538A" w:rsidP="004C6BA4">
      <w:r>
        <w:separator/>
      </w:r>
    </w:p>
  </w:endnote>
  <w:endnote w:type="continuationSeparator" w:id="0">
    <w:p w14:paraId="3899FC25" w14:textId="77777777" w:rsidR="0056538A" w:rsidRDefault="0056538A" w:rsidP="004C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0081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41A0F1" w14:textId="0859D806" w:rsidR="00EA24E9" w:rsidRDefault="00EA24E9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F4FCC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F4FCC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40BC05" w14:textId="0AFF8944" w:rsidR="004C6BA4" w:rsidRDefault="004C6B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4DB4" w14:textId="4B10018A" w:rsidR="004C6BA4" w:rsidRPr="004C6BA4" w:rsidRDefault="00BF3F1E" w:rsidP="004C6BA4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7E0C7" wp14:editId="30C99BE6">
              <wp:simplePos x="0" y="0"/>
              <wp:positionH relativeFrom="column">
                <wp:posOffset>5372100</wp:posOffset>
              </wp:positionH>
              <wp:positionV relativeFrom="paragraph">
                <wp:posOffset>69850</wp:posOffset>
              </wp:positionV>
              <wp:extent cx="685800" cy="4572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A3031" w14:textId="698D44B7" w:rsidR="00BF3F1E" w:rsidRPr="00BF3F1E" w:rsidRDefault="00BF3F1E" w:rsidP="00BF3F1E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7E0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23pt;margin-top:5.5pt;width:54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" filled="f" stroked="f">
              <v:textbox>
                <w:txbxContent>
                  <w:p w14:paraId="116A3031" w14:textId="698D44B7" w:rsidR="00BF3F1E" w:rsidRPr="00BF3F1E" w:rsidRDefault="00BF3F1E" w:rsidP="00BF3F1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6BA4"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6A192205" wp14:editId="040CD5A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2788" cy="1494408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radeknagay:Documents:radex:radex papier firmowy word:RADEX, PAPIER FIRMOWY, 20131122 bez spadów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788" cy="14944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590B2" w14:textId="77777777" w:rsidR="0056538A" w:rsidRDefault="0056538A" w:rsidP="004C6BA4">
      <w:r>
        <w:separator/>
      </w:r>
    </w:p>
  </w:footnote>
  <w:footnote w:type="continuationSeparator" w:id="0">
    <w:p w14:paraId="1CB3E67E" w14:textId="77777777" w:rsidR="0056538A" w:rsidRDefault="0056538A" w:rsidP="004C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8054" w14:textId="77777777" w:rsidR="004C6BA4" w:rsidRPr="004C6BA4" w:rsidRDefault="004C6BA4" w:rsidP="004C6BA4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5D7F171E" wp14:editId="6FA6B9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85298"/>
          <wp:effectExtent l="0" t="0" r="9525" b="0"/>
          <wp:wrapNone/>
          <wp:docPr id="1" name="Obraz 1" descr="Mac:Users:radeknagay:Documents:radex:radex papier firmowy word:RADEX, PAPIER FIRMOWY, 20131122 bez spadów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radeknagay:Documents:radex:radex papier firmowy word:RADEX, PAPIER FIRMOWY, 20131122 bez spadów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5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A15"/>
    <w:multiLevelType w:val="hybridMultilevel"/>
    <w:tmpl w:val="E0C0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778C"/>
    <w:multiLevelType w:val="hybridMultilevel"/>
    <w:tmpl w:val="1AD00F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C6220"/>
    <w:multiLevelType w:val="hybridMultilevel"/>
    <w:tmpl w:val="4B86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CD2"/>
    <w:multiLevelType w:val="hybridMultilevel"/>
    <w:tmpl w:val="13AE73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568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29A555AB"/>
    <w:multiLevelType w:val="hybridMultilevel"/>
    <w:tmpl w:val="9A7A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7C7"/>
    <w:multiLevelType w:val="hybridMultilevel"/>
    <w:tmpl w:val="59D8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4EB2"/>
    <w:multiLevelType w:val="hybridMultilevel"/>
    <w:tmpl w:val="881AB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D1E65"/>
    <w:multiLevelType w:val="hybridMultilevel"/>
    <w:tmpl w:val="9E9EA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766F7"/>
    <w:multiLevelType w:val="hybridMultilevel"/>
    <w:tmpl w:val="B5027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A4"/>
    <w:rsid w:val="000229D3"/>
    <w:rsid w:val="000370E9"/>
    <w:rsid w:val="0008695C"/>
    <w:rsid w:val="000B6213"/>
    <w:rsid w:val="00114F1A"/>
    <w:rsid w:val="00135AA2"/>
    <w:rsid w:val="0014667D"/>
    <w:rsid w:val="00180399"/>
    <w:rsid w:val="001E0F22"/>
    <w:rsid w:val="001E2207"/>
    <w:rsid w:val="00200808"/>
    <w:rsid w:val="00272444"/>
    <w:rsid w:val="002B3792"/>
    <w:rsid w:val="004302F1"/>
    <w:rsid w:val="00436790"/>
    <w:rsid w:val="00445E64"/>
    <w:rsid w:val="00495B20"/>
    <w:rsid w:val="004C6BA4"/>
    <w:rsid w:val="004E76C9"/>
    <w:rsid w:val="0052317E"/>
    <w:rsid w:val="005354F1"/>
    <w:rsid w:val="0056538A"/>
    <w:rsid w:val="005E24BE"/>
    <w:rsid w:val="005E70CC"/>
    <w:rsid w:val="005E72DD"/>
    <w:rsid w:val="005F3506"/>
    <w:rsid w:val="00686E77"/>
    <w:rsid w:val="006A393A"/>
    <w:rsid w:val="007041F9"/>
    <w:rsid w:val="00756890"/>
    <w:rsid w:val="007B50EC"/>
    <w:rsid w:val="007C5E28"/>
    <w:rsid w:val="007F0345"/>
    <w:rsid w:val="007F4FCC"/>
    <w:rsid w:val="00822FB8"/>
    <w:rsid w:val="00851835"/>
    <w:rsid w:val="00856954"/>
    <w:rsid w:val="008664FD"/>
    <w:rsid w:val="00975F76"/>
    <w:rsid w:val="009C281F"/>
    <w:rsid w:val="009D320F"/>
    <w:rsid w:val="009D6B60"/>
    <w:rsid w:val="00A22278"/>
    <w:rsid w:val="00A6213B"/>
    <w:rsid w:val="00A67EEF"/>
    <w:rsid w:val="00AA352A"/>
    <w:rsid w:val="00AE1532"/>
    <w:rsid w:val="00B21982"/>
    <w:rsid w:val="00B83273"/>
    <w:rsid w:val="00B87F49"/>
    <w:rsid w:val="00BA6FB1"/>
    <w:rsid w:val="00BE5F22"/>
    <w:rsid w:val="00BF34DC"/>
    <w:rsid w:val="00BF3F1E"/>
    <w:rsid w:val="00C31501"/>
    <w:rsid w:val="00C36B22"/>
    <w:rsid w:val="00C643EC"/>
    <w:rsid w:val="00C71F4C"/>
    <w:rsid w:val="00D24F5B"/>
    <w:rsid w:val="00D4422B"/>
    <w:rsid w:val="00D77D39"/>
    <w:rsid w:val="00DA6A5B"/>
    <w:rsid w:val="00DB1F54"/>
    <w:rsid w:val="00E06350"/>
    <w:rsid w:val="00E06553"/>
    <w:rsid w:val="00E43401"/>
    <w:rsid w:val="00E719DE"/>
    <w:rsid w:val="00E74365"/>
    <w:rsid w:val="00EA24E9"/>
    <w:rsid w:val="00F05139"/>
    <w:rsid w:val="00F8006B"/>
    <w:rsid w:val="00FD4407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A77D5A"/>
  <w14:defaultImageDpi w14:val="300"/>
  <w15:docId w15:val="{9D3379FB-AAD9-4CA7-8F6C-7CB0A6B5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6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6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BA4"/>
  </w:style>
  <w:style w:type="paragraph" w:styleId="Stopka">
    <w:name w:val="footer"/>
    <w:basedOn w:val="Normalny"/>
    <w:link w:val="StopkaZnak"/>
    <w:uiPriority w:val="99"/>
    <w:unhideWhenUsed/>
    <w:rsid w:val="004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BA4"/>
  </w:style>
  <w:style w:type="paragraph" w:styleId="Bezodstpw">
    <w:name w:val="No Spacing"/>
    <w:link w:val="BezodstpwZnak"/>
    <w:qFormat/>
    <w:rsid w:val="004C6BA4"/>
    <w:rPr>
      <w:rFonts w:ascii="PMingLiU" w:hAnsi="PMingLiU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rsid w:val="004C6BA4"/>
    <w:rPr>
      <w:rFonts w:ascii="PMingLiU" w:hAnsi="PMingLiU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BA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BA4"/>
    <w:rPr>
      <w:rFonts w:ascii="Lucida Grande CE" w:hAnsi="Lucida Grande C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C6B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4C6B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6BA4"/>
  </w:style>
  <w:style w:type="paragraph" w:styleId="Akapitzlist">
    <w:name w:val="List Paragraph"/>
    <w:basedOn w:val="Normalny"/>
    <w:qFormat/>
    <w:rsid w:val="004C6BA4"/>
    <w:pPr>
      <w:ind w:left="720"/>
      <w:contextualSpacing/>
    </w:pPr>
  </w:style>
  <w:style w:type="table" w:styleId="Tabela-Siatka">
    <w:name w:val="Table Grid"/>
    <w:basedOn w:val="Standardowy"/>
    <w:uiPriority w:val="59"/>
    <w:rsid w:val="004C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4C6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F1A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1"/>
    <w:uiPriority w:val="99"/>
    <w:rsid w:val="00DA6A5B"/>
    <w:rPr>
      <w:rFonts w:ascii="Segoe UI" w:hAnsi="Segoe UI" w:cs="Segoe UI"/>
      <w:b/>
      <w:bCs/>
      <w:sz w:val="17"/>
      <w:szCs w:val="17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DA6A5B"/>
    <w:pPr>
      <w:widowControl w:val="0"/>
      <w:shd w:val="clear" w:color="auto" w:fill="FFFFFF"/>
      <w:spacing w:after="300" w:line="240" w:lineRule="atLeast"/>
      <w:ind w:hanging="520"/>
      <w:jc w:val="both"/>
      <w:outlineLvl w:val="2"/>
    </w:pPr>
    <w:rPr>
      <w:rFonts w:ascii="Segoe UI" w:hAnsi="Segoe UI" w:cs="Segoe UI"/>
      <w:b/>
      <w:bCs/>
      <w:sz w:val="17"/>
      <w:szCs w:val="17"/>
    </w:rPr>
  </w:style>
  <w:style w:type="character" w:customStyle="1" w:styleId="Nagwek3Exact2">
    <w:name w:val="Nagłówek #3 Exact2"/>
    <w:basedOn w:val="Nagwek3"/>
    <w:uiPriority w:val="99"/>
    <w:rsid w:val="00DA6A5B"/>
    <w:rPr>
      <w:rFonts w:ascii="Segoe UI" w:hAnsi="Segoe UI" w:cs="Segoe UI"/>
      <w:b/>
      <w:bCs/>
      <w:sz w:val="17"/>
      <w:szCs w:val="17"/>
      <w:u w:val="none"/>
      <w:shd w:val="clear" w:color="auto" w:fill="FFFFFF"/>
    </w:rPr>
  </w:style>
  <w:style w:type="character" w:customStyle="1" w:styleId="Teksttreci2Exact1">
    <w:name w:val="Tekst treści (2) Exact1"/>
    <w:basedOn w:val="Domylnaczcionkaakapitu"/>
    <w:uiPriority w:val="99"/>
    <w:rsid w:val="00DA6A5B"/>
    <w:rPr>
      <w:rFonts w:ascii="Segoe UI" w:hAnsi="Segoe UI" w:cs="Segoe UI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ex.com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biuro@radex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Czarn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F3722-D3C0-47AE-B23C-5A314C00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Fajneprojekty.com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Nagay</dc:creator>
  <cp:keywords/>
  <dc:description/>
  <cp:lastModifiedBy>Andrzej Łubiarz</cp:lastModifiedBy>
  <cp:revision>4</cp:revision>
  <dcterms:created xsi:type="dcterms:W3CDTF">2015-08-28T06:07:00Z</dcterms:created>
  <dcterms:modified xsi:type="dcterms:W3CDTF">2015-09-02T12:26:00Z</dcterms:modified>
</cp:coreProperties>
</file>